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EC0C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lang w:val="en-US" w:eastAsia="zh-CN"/>
        </w:rPr>
        <w:t>2026年苏州市姑苏区学生用品</w:t>
      </w:r>
    </w:p>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lang w:val="en-US" w:eastAsia="zh-CN"/>
        </w:rPr>
        <w:t>产品质量监督抽查实施细则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本细则适用于苏州市姑苏区市</w:t>
      </w:r>
      <w:bookmarkStart w:id="0" w:name="_GoBack"/>
      <w:bookmarkEnd w:id="0"/>
      <w:r>
        <w:rPr>
          <w:rFonts w:hint="eastAsia" w:ascii="方正仿宋_GB2312" w:hAnsi="方正仿宋_GB2312" w:eastAsia="方正仿宋_GB2312" w:cs="方正仿宋_GB2312"/>
          <w:sz w:val="32"/>
          <w:szCs w:val="32"/>
          <w:highlight w:val="none"/>
          <w:lang w:val="en-US" w:eastAsia="zh-CN"/>
        </w:rPr>
        <w:t>场监督管理局组织的学生用品产品质量监督抽查检验。本细则规定了此产品的抽样方法、检验依据、检验项目、检验方法、判定原则、异议处理及复检。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03728F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表1</w:t>
      </w:r>
      <w:r>
        <w:rPr>
          <w:rFonts w:hint="eastAsia" w:ascii="Times New Roman" w:hAnsi="Times New Roman" w:eastAsia="仿宋" w:cs="Times New Roman"/>
          <w:b w:val="0"/>
          <w:bCs/>
          <w:sz w:val="28"/>
          <w:szCs w:val="28"/>
          <w:highlight w:val="none"/>
          <w:lang w:val="en-US" w:eastAsia="zh-CN"/>
        </w:rPr>
        <w:t>学生用尺</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0530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12D0CC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03FF90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793A87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28E8D6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1EF5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F345F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14B6391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可迁移元素的限量</w:t>
            </w:r>
          </w:p>
        </w:tc>
        <w:tc>
          <w:tcPr>
            <w:tcW w:w="1880" w:type="dxa"/>
            <w:shd w:val="clear" w:color="auto" w:fill="auto"/>
            <w:noWrap/>
            <w:vAlign w:val="center"/>
          </w:tcPr>
          <w:p w14:paraId="3F9E4F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0FB432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6675.4-2014</w:t>
            </w:r>
          </w:p>
          <w:p w14:paraId="5BD4BA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26193-201</w:t>
            </w:r>
            <w:r>
              <w:rPr>
                <w:rFonts w:hint="eastAsia" w:ascii="Times New Roman" w:hAnsi="Times New Roman" w:eastAsia="仿宋" w:cs="Times New Roman"/>
                <w:sz w:val="24"/>
                <w:szCs w:val="24"/>
                <w:highlight w:val="none"/>
                <w:lang w:val="en-US" w:eastAsia="zh-CN"/>
              </w:rPr>
              <w:t>0或</w:t>
            </w:r>
          </w:p>
          <w:p w14:paraId="2AE6C4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30419-2013或</w:t>
            </w:r>
          </w:p>
          <w:p w14:paraId="707269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32602-2016和GB/T 32603-2016”</w:t>
            </w:r>
          </w:p>
        </w:tc>
      </w:tr>
      <w:tr w14:paraId="6B32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66D0C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6F0E04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边缘、尖端</w:t>
            </w:r>
          </w:p>
        </w:tc>
        <w:tc>
          <w:tcPr>
            <w:tcW w:w="1880" w:type="dxa"/>
            <w:shd w:val="clear" w:color="auto" w:fill="auto"/>
            <w:noWrap/>
            <w:vAlign w:val="center"/>
          </w:tcPr>
          <w:p w14:paraId="1C178EA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503EF7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6675.2-2014(含第1号修改单)</w:t>
            </w:r>
          </w:p>
        </w:tc>
      </w:tr>
      <w:tr w14:paraId="2A3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8AC26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3</w:t>
            </w:r>
          </w:p>
        </w:tc>
        <w:tc>
          <w:tcPr>
            <w:tcW w:w="3491" w:type="dxa"/>
            <w:shd w:val="clear" w:color="auto" w:fill="auto"/>
            <w:noWrap/>
            <w:vAlign w:val="center"/>
          </w:tcPr>
          <w:p w14:paraId="3903DA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笔套安全</w:t>
            </w:r>
          </w:p>
        </w:tc>
        <w:tc>
          <w:tcPr>
            <w:tcW w:w="1880" w:type="dxa"/>
            <w:shd w:val="clear" w:color="auto" w:fill="auto"/>
            <w:noWrap/>
            <w:vAlign w:val="center"/>
          </w:tcPr>
          <w:p w14:paraId="7FCE09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64E3217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bl>
    <w:p w14:paraId="67A9CEE0">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highlight w:val="none"/>
          <w:lang w:val="en-US" w:eastAsia="zh-CN"/>
        </w:rPr>
      </w:pPr>
    </w:p>
    <w:p w14:paraId="369E95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2作业本</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5F2F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22A89E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3FECD5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39903D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6D1268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7436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A00BC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0BEE0B8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封面、封底定量</w:t>
            </w:r>
          </w:p>
        </w:tc>
        <w:tc>
          <w:tcPr>
            <w:tcW w:w="1880" w:type="dxa"/>
            <w:shd w:val="clear" w:color="auto" w:fill="auto"/>
            <w:noWrap/>
            <w:vAlign w:val="center"/>
          </w:tcPr>
          <w:p w14:paraId="392AC4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4FC52D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451.2-2023</w:t>
            </w:r>
          </w:p>
        </w:tc>
      </w:tr>
      <w:tr w14:paraId="74EC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286BA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0EDEC5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内芯定量</w:t>
            </w:r>
          </w:p>
        </w:tc>
        <w:tc>
          <w:tcPr>
            <w:tcW w:w="1880" w:type="dxa"/>
            <w:shd w:val="clear" w:color="auto" w:fill="auto"/>
            <w:noWrap/>
            <w:vAlign w:val="center"/>
          </w:tcPr>
          <w:p w14:paraId="745CE0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1D6C3A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451.2-2023</w:t>
            </w:r>
          </w:p>
        </w:tc>
      </w:tr>
      <w:tr w14:paraId="1CB6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3CCAA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3</w:t>
            </w:r>
          </w:p>
        </w:tc>
        <w:tc>
          <w:tcPr>
            <w:tcW w:w="3491" w:type="dxa"/>
            <w:shd w:val="clear" w:color="auto" w:fill="auto"/>
            <w:noWrap/>
            <w:vAlign w:val="center"/>
          </w:tcPr>
          <w:p w14:paraId="32CA99D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内芯D65亮度</w:t>
            </w:r>
          </w:p>
        </w:tc>
        <w:tc>
          <w:tcPr>
            <w:tcW w:w="1880" w:type="dxa"/>
            <w:shd w:val="clear" w:color="auto" w:fill="auto"/>
            <w:noWrap/>
            <w:vAlign w:val="center"/>
          </w:tcPr>
          <w:p w14:paraId="71B4E5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0CAFD9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7974-2013</w:t>
            </w:r>
          </w:p>
        </w:tc>
      </w:tr>
      <w:tr w14:paraId="40D9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50427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3491" w:type="dxa"/>
            <w:shd w:val="clear" w:color="auto" w:fill="auto"/>
            <w:noWrap/>
            <w:vAlign w:val="center"/>
          </w:tcPr>
          <w:p w14:paraId="240DA3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内芯D65荧光亮度</w:t>
            </w:r>
          </w:p>
        </w:tc>
        <w:tc>
          <w:tcPr>
            <w:tcW w:w="1880" w:type="dxa"/>
            <w:shd w:val="clear" w:color="auto" w:fill="auto"/>
            <w:noWrap/>
            <w:vAlign w:val="center"/>
          </w:tcPr>
          <w:p w14:paraId="2ABD40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7C968C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7974-2013</w:t>
            </w:r>
          </w:p>
        </w:tc>
      </w:tr>
      <w:tr w14:paraId="4B40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C4A585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w:t>
            </w:r>
          </w:p>
        </w:tc>
        <w:tc>
          <w:tcPr>
            <w:tcW w:w="3491" w:type="dxa"/>
            <w:shd w:val="clear" w:color="auto" w:fill="auto"/>
            <w:noWrap/>
            <w:vAlign w:val="center"/>
          </w:tcPr>
          <w:p w14:paraId="4624E9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内芯施胶度</w:t>
            </w:r>
          </w:p>
        </w:tc>
        <w:tc>
          <w:tcPr>
            <w:tcW w:w="1880" w:type="dxa"/>
            <w:shd w:val="clear" w:color="auto" w:fill="auto"/>
            <w:noWrap/>
            <w:vAlign w:val="center"/>
          </w:tcPr>
          <w:p w14:paraId="00301CE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356B24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460-2008</w:t>
            </w:r>
          </w:p>
        </w:tc>
      </w:tr>
      <w:tr w14:paraId="60E1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2DC50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w:t>
            </w:r>
          </w:p>
        </w:tc>
        <w:tc>
          <w:tcPr>
            <w:tcW w:w="3491" w:type="dxa"/>
            <w:shd w:val="clear" w:color="auto" w:fill="auto"/>
            <w:noWrap/>
            <w:vAlign w:val="center"/>
          </w:tcPr>
          <w:p w14:paraId="0F5B0B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内芯平滑度</w:t>
            </w:r>
          </w:p>
        </w:tc>
        <w:tc>
          <w:tcPr>
            <w:tcW w:w="1880" w:type="dxa"/>
            <w:shd w:val="clear" w:color="auto" w:fill="auto"/>
            <w:noWrap/>
            <w:vAlign w:val="center"/>
          </w:tcPr>
          <w:p w14:paraId="6FA381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5ABAA5F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GB/T 456-2002</w:t>
            </w:r>
          </w:p>
        </w:tc>
      </w:tr>
      <w:tr w14:paraId="7C16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51B77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7</w:t>
            </w:r>
          </w:p>
        </w:tc>
        <w:tc>
          <w:tcPr>
            <w:tcW w:w="3491" w:type="dxa"/>
            <w:shd w:val="clear" w:color="auto" w:fill="auto"/>
            <w:noWrap/>
            <w:vAlign w:val="center"/>
          </w:tcPr>
          <w:p w14:paraId="4B0D478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内芯张数</w:t>
            </w:r>
          </w:p>
        </w:tc>
        <w:tc>
          <w:tcPr>
            <w:tcW w:w="1880" w:type="dxa"/>
            <w:shd w:val="clear" w:color="auto" w:fill="auto"/>
            <w:noWrap/>
            <w:vAlign w:val="center"/>
          </w:tcPr>
          <w:p w14:paraId="218694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7635D5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r>
      <w:tr w14:paraId="008D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79FCA6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8</w:t>
            </w:r>
          </w:p>
        </w:tc>
        <w:tc>
          <w:tcPr>
            <w:tcW w:w="3491" w:type="dxa"/>
            <w:shd w:val="clear" w:color="auto" w:fill="auto"/>
            <w:noWrap/>
            <w:vAlign w:val="center"/>
          </w:tcPr>
          <w:p w14:paraId="2166585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标志</w:t>
            </w:r>
          </w:p>
        </w:tc>
        <w:tc>
          <w:tcPr>
            <w:tcW w:w="1880" w:type="dxa"/>
            <w:shd w:val="clear" w:color="auto" w:fill="auto"/>
            <w:noWrap/>
            <w:vAlign w:val="center"/>
          </w:tcPr>
          <w:p w14:paraId="5FDCE2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c>
          <w:tcPr>
            <w:tcW w:w="2947" w:type="dxa"/>
            <w:shd w:val="clear" w:color="auto" w:fill="auto"/>
            <w:noWrap/>
            <w:vAlign w:val="center"/>
          </w:tcPr>
          <w:p w14:paraId="3E643B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QB/T 1437-2023</w:t>
            </w:r>
          </w:p>
        </w:tc>
      </w:tr>
      <w:tr w14:paraId="202B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341FE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9</w:t>
            </w:r>
          </w:p>
        </w:tc>
        <w:tc>
          <w:tcPr>
            <w:tcW w:w="3491" w:type="dxa"/>
            <w:shd w:val="clear" w:color="auto" w:fill="auto"/>
            <w:noWrap/>
            <w:vAlign w:val="center"/>
          </w:tcPr>
          <w:p w14:paraId="0F184F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可迁移元素的限量</w:t>
            </w:r>
          </w:p>
        </w:tc>
        <w:tc>
          <w:tcPr>
            <w:tcW w:w="1880" w:type="dxa"/>
            <w:shd w:val="clear" w:color="auto" w:fill="auto"/>
            <w:noWrap/>
            <w:vAlign w:val="center"/>
          </w:tcPr>
          <w:p w14:paraId="09B3DC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21027</w:t>
            </w:r>
            <w:r>
              <w:rPr>
                <w:rFonts w:hint="default" w:ascii="Times New Roman" w:hAnsi="Times New Roman" w:eastAsia="仿宋" w:cs="Times New Roman"/>
                <w:sz w:val="24"/>
                <w:szCs w:val="24"/>
                <w:highlight w:val="none"/>
                <w:lang w:val="en-US" w:eastAsia="zh-CN"/>
              </w:rPr>
              <w:t>-</w:t>
            </w:r>
            <w:r>
              <w:rPr>
                <w:rFonts w:hint="eastAsia" w:ascii="Times New Roman" w:hAnsi="Times New Roman" w:eastAsia="仿宋" w:cs="Times New Roman"/>
                <w:sz w:val="24"/>
                <w:szCs w:val="24"/>
                <w:highlight w:val="none"/>
                <w:lang w:val="en-US" w:eastAsia="zh-CN"/>
              </w:rPr>
              <w:t>2020</w:t>
            </w:r>
          </w:p>
        </w:tc>
        <w:tc>
          <w:tcPr>
            <w:tcW w:w="2947" w:type="dxa"/>
            <w:shd w:val="clear" w:color="auto" w:fill="auto"/>
            <w:noWrap/>
            <w:vAlign w:val="center"/>
          </w:tcPr>
          <w:p w14:paraId="1446B7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6675.4</w:t>
            </w:r>
            <w:r>
              <w:rPr>
                <w:rFonts w:hint="default" w:ascii="Times New Roman" w:hAnsi="Times New Roman" w:eastAsia="仿宋" w:cs="Times New Roman"/>
                <w:sz w:val="24"/>
                <w:szCs w:val="24"/>
                <w:highlight w:val="none"/>
                <w:lang w:val="en-US" w:eastAsia="zh-CN"/>
              </w:rPr>
              <w:t>-</w:t>
            </w:r>
            <w:r>
              <w:rPr>
                <w:rFonts w:hint="eastAsia" w:ascii="Times New Roman" w:hAnsi="Times New Roman" w:eastAsia="仿宋" w:cs="Times New Roman"/>
                <w:sz w:val="24"/>
                <w:szCs w:val="24"/>
                <w:highlight w:val="none"/>
                <w:lang w:val="en-US" w:eastAsia="zh-CN"/>
              </w:rPr>
              <w:t>2014</w:t>
            </w:r>
          </w:p>
        </w:tc>
      </w:tr>
    </w:tbl>
    <w:p w14:paraId="7C9456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p>
    <w:p w14:paraId="2EA771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3书写笔</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01E5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42FB0FE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0247B9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39B8C0B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5C7437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46BC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74D5C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48AD92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可迁移元素的限量</w:t>
            </w:r>
          </w:p>
        </w:tc>
        <w:tc>
          <w:tcPr>
            <w:tcW w:w="1880" w:type="dxa"/>
            <w:shd w:val="clear" w:color="auto" w:fill="auto"/>
            <w:noWrap/>
            <w:vAlign w:val="center"/>
          </w:tcPr>
          <w:p w14:paraId="7EDA38E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1C8CA5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6675.4-2014</w:t>
            </w:r>
          </w:p>
          <w:p w14:paraId="59D1FD9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26193-201</w:t>
            </w:r>
            <w:r>
              <w:rPr>
                <w:rFonts w:hint="eastAsia" w:ascii="Times New Roman" w:hAnsi="Times New Roman" w:eastAsia="仿宋" w:cs="Times New Roman"/>
                <w:sz w:val="24"/>
                <w:szCs w:val="24"/>
                <w:highlight w:val="none"/>
                <w:lang w:val="en-US" w:eastAsia="zh-CN"/>
              </w:rPr>
              <w:t>0或</w:t>
            </w:r>
          </w:p>
          <w:p w14:paraId="2E9BD5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30419-2013或</w:t>
            </w:r>
          </w:p>
          <w:p w14:paraId="31D454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32602-2016和GB/T 32603-2016”</w:t>
            </w:r>
          </w:p>
        </w:tc>
      </w:tr>
      <w:tr w14:paraId="5A15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A290A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6F32EF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可触及的塑料件中邻苯二甲酸酯增塑剂的 限量</w:t>
            </w:r>
          </w:p>
        </w:tc>
        <w:tc>
          <w:tcPr>
            <w:tcW w:w="1880" w:type="dxa"/>
            <w:shd w:val="clear" w:color="auto" w:fill="auto"/>
            <w:noWrap/>
            <w:vAlign w:val="center"/>
          </w:tcPr>
          <w:p w14:paraId="2C03D9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3C5E991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22048-2022</w:t>
            </w:r>
          </w:p>
        </w:tc>
      </w:tr>
      <w:tr w14:paraId="541D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F85CF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3</w:t>
            </w:r>
          </w:p>
        </w:tc>
        <w:tc>
          <w:tcPr>
            <w:tcW w:w="3491" w:type="dxa"/>
            <w:shd w:val="clear" w:color="auto" w:fill="auto"/>
            <w:noWrap/>
            <w:vAlign w:val="center"/>
          </w:tcPr>
          <w:p w14:paraId="7AA655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笔套安全</w:t>
            </w:r>
          </w:p>
        </w:tc>
        <w:tc>
          <w:tcPr>
            <w:tcW w:w="1880" w:type="dxa"/>
            <w:shd w:val="clear" w:color="auto" w:fill="auto"/>
            <w:noWrap/>
            <w:vAlign w:val="center"/>
          </w:tcPr>
          <w:p w14:paraId="2144AD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7B2684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bl>
    <w:p w14:paraId="042587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p>
    <w:p w14:paraId="6A6671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4修正带</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0C77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45EFF3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77021C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22840D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13A337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5083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9A981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0A9D501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可迁移元素的限量</w:t>
            </w:r>
          </w:p>
        </w:tc>
        <w:tc>
          <w:tcPr>
            <w:tcW w:w="1880" w:type="dxa"/>
            <w:shd w:val="clear" w:color="auto" w:fill="auto"/>
            <w:noWrap/>
            <w:vAlign w:val="center"/>
          </w:tcPr>
          <w:p w14:paraId="172CFB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0CAE76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6675.4-2014</w:t>
            </w:r>
          </w:p>
          <w:p w14:paraId="4BE3F9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26193-201</w:t>
            </w:r>
            <w:r>
              <w:rPr>
                <w:rFonts w:hint="eastAsia" w:ascii="Times New Roman" w:hAnsi="Times New Roman" w:eastAsia="仿宋" w:cs="Times New Roman"/>
                <w:sz w:val="24"/>
                <w:szCs w:val="24"/>
                <w:highlight w:val="none"/>
                <w:lang w:val="en-US" w:eastAsia="zh-CN"/>
              </w:rPr>
              <w:t>0或</w:t>
            </w:r>
          </w:p>
          <w:p w14:paraId="598588B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30419-2013或</w:t>
            </w:r>
          </w:p>
          <w:p w14:paraId="1152B4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32602-2016和GB/T 32603-2016”</w:t>
            </w:r>
          </w:p>
        </w:tc>
      </w:tr>
      <w:tr w14:paraId="7BC9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6732BE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46DFC27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可触及的塑料件中邻苯二甲酸酯增塑剂的 限量</w:t>
            </w:r>
          </w:p>
        </w:tc>
        <w:tc>
          <w:tcPr>
            <w:tcW w:w="1880" w:type="dxa"/>
            <w:shd w:val="clear" w:color="auto" w:fill="auto"/>
            <w:noWrap/>
            <w:vAlign w:val="center"/>
          </w:tcPr>
          <w:p w14:paraId="4DE0AD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568FAB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22048-2022</w:t>
            </w:r>
          </w:p>
        </w:tc>
      </w:tr>
      <w:tr w14:paraId="169D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8A460C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3</w:t>
            </w:r>
          </w:p>
        </w:tc>
        <w:tc>
          <w:tcPr>
            <w:tcW w:w="3491" w:type="dxa"/>
            <w:shd w:val="clear" w:color="auto" w:fill="auto"/>
            <w:noWrap/>
            <w:vAlign w:val="center"/>
          </w:tcPr>
          <w:p w14:paraId="5ACCF5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苯</w:t>
            </w:r>
          </w:p>
        </w:tc>
        <w:tc>
          <w:tcPr>
            <w:tcW w:w="1880" w:type="dxa"/>
            <w:shd w:val="clear" w:color="auto" w:fill="auto"/>
            <w:noWrap/>
            <w:vAlign w:val="center"/>
          </w:tcPr>
          <w:p w14:paraId="78E7EF7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32DE4F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r w14:paraId="7F28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52817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3491" w:type="dxa"/>
            <w:shd w:val="clear" w:color="auto" w:fill="auto"/>
            <w:noWrap/>
            <w:vAlign w:val="center"/>
          </w:tcPr>
          <w:p w14:paraId="5D9CFE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氯代烃</w:t>
            </w:r>
          </w:p>
        </w:tc>
        <w:tc>
          <w:tcPr>
            <w:tcW w:w="1880" w:type="dxa"/>
            <w:shd w:val="clear" w:color="auto" w:fill="auto"/>
            <w:noWrap/>
            <w:vAlign w:val="center"/>
          </w:tcPr>
          <w:p w14:paraId="5EE972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6977F8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32613-2016</w:t>
            </w:r>
          </w:p>
        </w:tc>
      </w:tr>
    </w:tbl>
    <w:p w14:paraId="72F704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p>
    <w:p w14:paraId="4ABE17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5包书皮</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3581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38A5A86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42F8596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1F0677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626190E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3BF0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5C9FD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083C06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可迁移元素的限量</w:t>
            </w:r>
          </w:p>
        </w:tc>
        <w:tc>
          <w:tcPr>
            <w:tcW w:w="1880" w:type="dxa"/>
            <w:shd w:val="clear" w:color="auto" w:fill="auto"/>
            <w:noWrap/>
            <w:vAlign w:val="center"/>
          </w:tcPr>
          <w:p w14:paraId="01B3EC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7E4720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6675.4-2014</w:t>
            </w:r>
          </w:p>
          <w:p w14:paraId="51E9C3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26193-201</w:t>
            </w:r>
            <w:r>
              <w:rPr>
                <w:rFonts w:hint="eastAsia" w:ascii="Times New Roman" w:hAnsi="Times New Roman" w:eastAsia="仿宋" w:cs="Times New Roman"/>
                <w:sz w:val="24"/>
                <w:szCs w:val="24"/>
                <w:highlight w:val="none"/>
                <w:lang w:val="en-US" w:eastAsia="zh-CN"/>
              </w:rPr>
              <w:t>0或</w:t>
            </w:r>
          </w:p>
          <w:p w14:paraId="585EDF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w:t>
            </w:r>
            <w:r>
              <w:rPr>
                <w:rFonts w:hint="eastAsia" w:ascii="Times New Roman" w:hAnsi="Times New Roman" w:eastAsia="仿宋" w:cs="Times New Roman"/>
                <w:sz w:val="24"/>
                <w:szCs w:val="24"/>
                <w:highlight w:val="none"/>
                <w:lang w:val="en-US" w:eastAsia="zh-CN"/>
              </w:rPr>
              <w:t xml:space="preserve"> </w:t>
            </w:r>
            <w:r>
              <w:rPr>
                <w:rFonts w:hint="eastAsia" w:ascii="Times New Roman" w:hAnsi="Times New Roman" w:eastAsia="仿宋" w:cs="Times New Roman"/>
                <w:sz w:val="24"/>
                <w:szCs w:val="24"/>
                <w:highlight w:val="none"/>
                <w:lang w:val="en-US" w:eastAsia="en-US"/>
              </w:rPr>
              <w:t>30419-2013或</w:t>
            </w:r>
          </w:p>
          <w:p w14:paraId="0E62D1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32602-2016和GB/T 32603-2016”</w:t>
            </w:r>
          </w:p>
        </w:tc>
      </w:tr>
      <w:tr w14:paraId="30FD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B74328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09B69B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可触及的塑料件中邻苯二甲酸酯增塑剂的 限量</w:t>
            </w:r>
          </w:p>
        </w:tc>
        <w:tc>
          <w:tcPr>
            <w:tcW w:w="1880" w:type="dxa"/>
            <w:shd w:val="clear" w:color="auto" w:fill="auto"/>
            <w:noWrap/>
            <w:vAlign w:val="center"/>
          </w:tcPr>
          <w:p w14:paraId="4013B2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139BAD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22048-2022</w:t>
            </w:r>
          </w:p>
        </w:tc>
      </w:tr>
    </w:tbl>
    <w:p w14:paraId="6D6266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p>
    <w:p w14:paraId="32F9BF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6固体胶</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0CDE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20CB23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70168F8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1033BC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39F934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205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2C90E8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1ABBF5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游离甲醛</w:t>
            </w:r>
          </w:p>
        </w:tc>
        <w:tc>
          <w:tcPr>
            <w:tcW w:w="1880" w:type="dxa"/>
            <w:shd w:val="clear" w:color="auto" w:fill="auto"/>
            <w:noWrap/>
            <w:vAlign w:val="center"/>
          </w:tcPr>
          <w:p w14:paraId="4DEA29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6897B29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32606-2016</w:t>
            </w:r>
          </w:p>
        </w:tc>
      </w:tr>
      <w:tr w14:paraId="0E1E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9EB558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2D52E9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苯</w:t>
            </w:r>
          </w:p>
        </w:tc>
        <w:tc>
          <w:tcPr>
            <w:tcW w:w="1880" w:type="dxa"/>
            <w:shd w:val="clear" w:color="auto" w:fill="auto"/>
            <w:noWrap/>
            <w:vAlign w:val="center"/>
          </w:tcPr>
          <w:p w14:paraId="40A075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46483D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r w14:paraId="602A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F929C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3</w:t>
            </w:r>
          </w:p>
        </w:tc>
        <w:tc>
          <w:tcPr>
            <w:tcW w:w="3491" w:type="dxa"/>
            <w:shd w:val="clear" w:color="auto" w:fill="auto"/>
            <w:noWrap/>
            <w:vAlign w:val="center"/>
          </w:tcPr>
          <w:p w14:paraId="2D26CD7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甲苯+二甲苯</w:t>
            </w:r>
          </w:p>
        </w:tc>
        <w:tc>
          <w:tcPr>
            <w:tcW w:w="1880" w:type="dxa"/>
            <w:shd w:val="clear" w:color="auto" w:fill="auto"/>
            <w:noWrap/>
            <w:vAlign w:val="center"/>
          </w:tcPr>
          <w:p w14:paraId="059FF3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5456A4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r w14:paraId="68D9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98BF6D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3491" w:type="dxa"/>
            <w:shd w:val="clear" w:color="auto" w:fill="auto"/>
            <w:noWrap/>
            <w:vAlign w:val="center"/>
          </w:tcPr>
          <w:p w14:paraId="4D8D44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总挥发性有机物</w:t>
            </w:r>
          </w:p>
        </w:tc>
        <w:tc>
          <w:tcPr>
            <w:tcW w:w="1880" w:type="dxa"/>
            <w:shd w:val="clear" w:color="auto" w:fill="auto"/>
            <w:noWrap/>
            <w:vAlign w:val="center"/>
          </w:tcPr>
          <w:p w14:paraId="634ED5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493DEB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 21027-2020</w:t>
            </w:r>
          </w:p>
        </w:tc>
      </w:tr>
    </w:tbl>
    <w:p w14:paraId="2E4C9E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p>
    <w:p w14:paraId="7ECA8B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7液体胶</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1880"/>
        <w:gridCol w:w="2947"/>
      </w:tblGrid>
      <w:tr w14:paraId="3E4B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45EFA5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5111EFF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1880" w:type="dxa"/>
            <w:noWrap/>
            <w:vAlign w:val="center"/>
          </w:tcPr>
          <w:p w14:paraId="5EC169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947" w:type="dxa"/>
            <w:noWrap/>
            <w:vAlign w:val="center"/>
          </w:tcPr>
          <w:p w14:paraId="4C1CAA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3880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71C15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1</w:t>
            </w:r>
          </w:p>
        </w:tc>
        <w:tc>
          <w:tcPr>
            <w:tcW w:w="3491" w:type="dxa"/>
            <w:shd w:val="clear" w:color="auto" w:fill="auto"/>
            <w:noWrap/>
            <w:vAlign w:val="center"/>
          </w:tcPr>
          <w:p w14:paraId="1AF873E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游离甲醛</w:t>
            </w:r>
          </w:p>
        </w:tc>
        <w:tc>
          <w:tcPr>
            <w:tcW w:w="1880" w:type="dxa"/>
            <w:shd w:val="clear" w:color="auto" w:fill="auto"/>
            <w:noWrap/>
            <w:vAlign w:val="center"/>
          </w:tcPr>
          <w:p w14:paraId="346FEA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1AA45E6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32606-2016</w:t>
            </w:r>
          </w:p>
        </w:tc>
      </w:tr>
      <w:tr w14:paraId="65D9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DF557F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2</w:t>
            </w:r>
          </w:p>
        </w:tc>
        <w:tc>
          <w:tcPr>
            <w:tcW w:w="3491" w:type="dxa"/>
            <w:shd w:val="clear" w:color="auto" w:fill="auto"/>
            <w:noWrap/>
            <w:vAlign w:val="center"/>
          </w:tcPr>
          <w:p w14:paraId="762422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苯</w:t>
            </w:r>
          </w:p>
        </w:tc>
        <w:tc>
          <w:tcPr>
            <w:tcW w:w="1880" w:type="dxa"/>
            <w:shd w:val="clear" w:color="auto" w:fill="auto"/>
            <w:noWrap/>
            <w:vAlign w:val="center"/>
          </w:tcPr>
          <w:p w14:paraId="3170D7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78DBA0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r w14:paraId="4020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A6D86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3</w:t>
            </w:r>
          </w:p>
        </w:tc>
        <w:tc>
          <w:tcPr>
            <w:tcW w:w="3491" w:type="dxa"/>
            <w:shd w:val="clear" w:color="auto" w:fill="auto"/>
            <w:noWrap/>
            <w:vAlign w:val="center"/>
          </w:tcPr>
          <w:p w14:paraId="57CEB0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甲苯+二甲苯</w:t>
            </w:r>
          </w:p>
        </w:tc>
        <w:tc>
          <w:tcPr>
            <w:tcW w:w="1880" w:type="dxa"/>
            <w:shd w:val="clear" w:color="auto" w:fill="auto"/>
            <w:noWrap/>
            <w:vAlign w:val="center"/>
          </w:tcPr>
          <w:p w14:paraId="1365CE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5786DF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21027-2020</w:t>
            </w:r>
          </w:p>
        </w:tc>
      </w:tr>
      <w:tr w14:paraId="1845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C6872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3491" w:type="dxa"/>
            <w:shd w:val="clear" w:color="auto" w:fill="auto"/>
            <w:noWrap/>
            <w:vAlign w:val="center"/>
          </w:tcPr>
          <w:p w14:paraId="0D422B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总挥发性有机物</w:t>
            </w:r>
          </w:p>
        </w:tc>
        <w:tc>
          <w:tcPr>
            <w:tcW w:w="1880" w:type="dxa"/>
            <w:shd w:val="clear" w:color="auto" w:fill="auto"/>
            <w:noWrap/>
            <w:vAlign w:val="center"/>
          </w:tcPr>
          <w:p w14:paraId="798853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571107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 21027-2020</w:t>
            </w:r>
          </w:p>
        </w:tc>
      </w:tr>
      <w:tr w14:paraId="3DD2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600293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w:t>
            </w:r>
          </w:p>
        </w:tc>
        <w:tc>
          <w:tcPr>
            <w:tcW w:w="3491" w:type="dxa"/>
            <w:shd w:val="clear" w:color="auto" w:fill="auto"/>
            <w:noWrap/>
            <w:vAlign w:val="center"/>
          </w:tcPr>
          <w:p w14:paraId="380BFCB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丙烯酰胺</w:t>
            </w:r>
          </w:p>
        </w:tc>
        <w:tc>
          <w:tcPr>
            <w:tcW w:w="1880" w:type="dxa"/>
            <w:shd w:val="clear" w:color="auto" w:fill="auto"/>
            <w:noWrap/>
            <w:vAlign w:val="center"/>
          </w:tcPr>
          <w:p w14:paraId="7E3CC5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w:t>
            </w:r>
            <w:r>
              <w:rPr>
                <w:rFonts w:hint="eastAsia" w:ascii="Times New Roman" w:hAnsi="Times New Roman" w:eastAsia="仿宋" w:cs="Times New Roman"/>
                <w:sz w:val="24"/>
                <w:szCs w:val="24"/>
                <w:highlight w:val="none"/>
                <w:lang w:val="en-US" w:eastAsia="zh-CN"/>
              </w:rPr>
              <w:t xml:space="preserve"> 21027-2020</w:t>
            </w:r>
          </w:p>
        </w:tc>
        <w:tc>
          <w:tcPr>
            <w:tcW w:w="2947" w:type="dxa"/>
            <w:shd w:val="clear" w:color="auto" w:fill="auto"/>
            <w:noWrap/>
            <w:vAlign w:val="center"/>
          </w:tcPr>
          <w:p w14:paraId="58FCD8A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EN 71-10:2005</w:t>
            </w:r>
          </w:p>
          <w:p w14:paraId="3462A9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EN 71-11:2005</w:t>
            </w:r>
          </w:p>
        </w:tc>
      </w:tr>
    </w:tbl>
    <w:p w14:paraId="719C5E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p>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3F1194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QB/T 1437-2023</w:t>
      </w:r>
      <w:r>
        <w:rPr>
          <w:rFonts w:hint="default" w:ascii="Times New Roman" w:hAnsi="Times New Roman" w:eastAsia="方正仿宋_GBK" w:cs="Times New Roman"/>
          <w:sz w:val="32"/>
          <w:szCs w:val="32"/>
          <w:highlight w:val="none"/>
          <w:lang w:val="en-US" w:eastAsia="zh-CN"/>
        </w:rPr>
        <w:t>《</w:t>
      </w:r>
      <w:r>
        <w:rPr>
          <w:rFonts w:hint="eastAsia" w:ascii="方正仿宋_GB2312" w:hAnsi="方正仿宋_GB2312" w:eastAsia="方正仿宋_GB2312" w:cs="方正仿宋_GB2312"/>
          <w:sz w:val="32"/>
          <w:szCs w:val="32"/>
          <w:highlight w:val="none"/>
          <w:lang w:val="en-US" w:eastAsia="zh-CN"/>
        </w:rPr>
        <w:t>课业簿册</w:t>
      </w:r>
      <w:r>
        <w:rPr>
          <w:rFonts w:hint="default" w:ascii="Times New Roman" w:hAnsi="Times New Roman" w:eastAsia="方正仿宋_GBK" w:cs="Times New Roman"/>
          <w:sz w:val="32"/>
          <w:szCs w:val="32"/>
          <w:highlight w:val="none"/>
          <w:lang w:val="en-US" w:eastAsia="zh-CN"/>
        </w:rPr>
        <w:t>》</w:t>
      </w:r>
    </w:p>
    <w:p w14:paraId="6DE2DD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GB </w:t>
      </w:r>
      <w:r>
        <w:rPr>
          <w:rFonts w:hint="eastAsia" w:ascii="Times New Roman" w:hAnsi="Times New Roman" w:eastAsia="方正仿宋_GBK" w:cs="Times New Roman"/>
          <w:sz w:val="32"/>
          <w:szCs w:val="32"/>
          <w:highlight w:val="none"/>
          <w:lang w:val="en-US" w:eastAsia="zh-CN"/>
        </w:rPr>
        <w:t>21027-20</w:t>
      </w:r>
      <w:r>
        <w:rPr>
          <w:rFonts w:hint="default" w:ascii="Times New Roman" w:hAnsi="Times New Roman" w:eastAsia="方正仿宋_GBK" w:cs="Times New Roman"/>
          <w:sz w:val="32"/>
          <w:szCs w:val="32"/>
          <w:highlight w:val="none"/>
          <w:lang w:val="en-US" w:eastAsia="zh-CN"/>
        </w:rPr>
        <w:t>20《</w:t>
      </w:r>
      <w:r>
        <w:rPr>
          <w:rFonts w:hint="eastAsia" w:ascii="方正仿宋_GB2312" w:hAnsi="方正仿宋_GB2312" w:eastAsia="方正仿宋_GB2312" w:cs="方正仿宋_GB2312"/>
          <w:sz w:val="32"/>
          <w:szCs w:val="32"/>
          <w:highlight w:val="none"/>
          <w:lang w:val="en-US" w:eastAsia="zh-CN"/>
        </w:rPr>
        <w:t>学生用品的安全通用要</w:t>
      </w:r>
      <w:r>
        <w:rPr>
          <w:rFonts w:hint="default" w:ascii="Times New Roman" w:hAnsi="Times New Roman" w:eastAsia="方正仿宋_GBK" w:cs="Times New Roman"/>
          <w:sz w:val="32"/>
          <w:szCs w:val="32"/>
          <w:highlight w:val="none"/>
          <w:lang w:val="en-US" w:eastAsia="zh-CN"/>
        </w:rPr>
        <w:t>求》</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现行有效的企业标准、团体标准、地方标准及产品</w:t>
      </w:r>
      <w:r>
        <w:rPr>
          <w:rFonts w:hint="default" w:ascii="Times New Roman" w:hAnsi="Times New Roman" w:eastAsia="方正仿宋_GBK" w:cs="Times New Roman"/>
          <w:sz w:val="32"/>
          <w:szCs w:val="32"/>
          <w:highlight w:val="none"/>
          <w:lang w:val="en-US" w:eastAsia="zh-CN"/>
        </w:rPr>
        <w:t>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F7A7CC-D969-42F1-AC61-11317505AF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4D045E78-890F-47E9-BCC9-994C8D126F63}"/>
  </w:font>
  <w:font w:name="Copperplate">
    <w:altName w:val="Yu Gothic UI"/>
    <w:panose1 w:val="02000504000000020004"/>
    <w:charset w:val="00"/>
    <w:family w:val="auto"/>
    <w:pitch w:val="default"/>
    <w:sig w:usb0="00000000" w:usb1="00000000" w:usb2="00000000" w:usb3="00000000" w:csb0="20000111" w:csb1="40000000"/>
  </w:font>
  <w:font w:name="Yu Gothic UI">
    <w:panose1 w:val="020B0500000000000000"/>
    <w:charset w:val="80"/>
    <w:family w:val="auto"/>
    <w:pitch w:val="default"/>
    <w:sig w:usb0="E00002FF" w:usb1="2AC7FDFF" w:usb2="00000016" w:usb3="00000000" w:csb0="2002009F" w:csb1="0000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FC88BB5C-867A-4F4B-8B5E-A8FC7AA9C6F3}"/>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锐字工房云字库幼线GBK">
    <w:altName w:val="宋体"/>
    <w:panose1 w:val="02010604000000000000"/>
    <w:charset w:val="86"/>
    <w:family w:val="auto"/>
    <w:pitch w:val="default"/>
    <w:sig w:usb0="00000000" w:usb1="00000000" w:usb2="00000000" w:usb3="00000000" w:csb0="00040001" w:csb1="00000000"/>
  </w:font>
  <w:font w:name="Klee">
    <w:altName w:val="Yu Mincho Demibold"/>
    <w:panose1 w:val="02020700000000000000"/>
    <w:charset w:val="80"/>
    <w:family w:val="auto"/>
    <w:pitch w:val="default"/>
    <w:sig w:usb0="00000000" w:usb1="00000000" w:usb2="00000012" w:usb3="00000000" w:csb0="20020005" w:csb1="00000000"/>
  </w:font>
  <w:font w:name="Yu Mincho Demibold">
    <w:panose1 w:val="02020600000000000000"/>
    <w:charset w:val="80"/>
    <w:family w:val="auto"/>
    <w:pitch w:val="default"/>
    <w:sig w:usb0="800002E7" w:usb1="2AC7FCFF" w:usb2="00000012" w:usb3="00000000" w:csb0="2002009F"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pingfang sc">
    <w:altName w:val="宋体"/>
    <w:panose1 w:val="020B0400000000000000"/>
    <w:charset w:val="86"/>
    <w:family w:val="auto"/>
    <w:pitch w:val="default"/>
    <w:sig w:usb0="00000000" w:usb1="00000000" w:usb2="00000017" w:usb3="00000000" w:csb0="00040001" w:csb1="00000000"/>
  </w:font>
  <w:font w:name="方正小标宋简体">
    <w:panose1 w:val="02000000000000000000"/>
    <w:charset w:val="86"/>
    <w:family w:val="auto"/>
    <w:pitch w:val="default"/>
    <w:sig w:usb0="A00002BF" w:usb1="184F6CFA" w:usb2="00000012" w:usb3="00000000" w:csb0="00040001" w:csb1="00000000"/>
    <w:embedRegular r:id="rId4" w:fontKey="{4F2D7EFD-28F0-444B-BBCD-EBE75A110EF2}"/>
  </w:font>
  <w:font w:name="方正仿宋_GB2312">
    <w:panose1 w:val="02000000000000000000"/>
    <w:charset w:val="86"/>
    <w:family w:val="auto"/>
    <w:pitch w:val="default"/>
    <w:sig w:usb0="A00002BF" w:usb1="184F6CFA" w:usb2="00000012" w:usb3="00000000" w:csb0="00040001" w:csb1="00000000"/>
    <w:embedRegular r:id="rId5" w:fontKey="{C8CB078F-C979-48AA-BD43-5610BF21976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C6640E"/>
    <w:rsid w:val="04CE7D2D"/>
    <w:rsid w:val="04E162DB"/>
    <w:rsid w:val="056836DC"/>
    <w:rsid w:val="056B55C9"/>
    <w:rsid w:val="057847EE"/>
    <w:rsid w:val="065C6843"/>
    <w:rsid w:val="06DA5E26"/>
    <w:rsid w:val="07103966"/>
    <w:rsid w:val="0806125E"/>
    <w:rsid w:val="08414162"/>
    <w:rsid w:val="095538B5"/>
    <w:rsid w:val="0A0D1476"/>
    <w:rsid w:val="0A721AE4"/>
    <w:rsid w:val="0AB55C23"/>
    <w:rsid w:val="0B0D6838"/>
    <w:rsid w:val="0B7E733B"/>
    <w:rsid w:val="0BB258C6"/>
    <w:rsid w:val="0C300AF9"/>
    <w:rsid w:val="0DAF2700"/>
    <w:rsid w:val="0E916078"/>
    <w:rsid w:val="0EDD5800"/>
    <w:rsid w:val="10356DF2"/>
    <w:rsid w:val="106310A0"/>
    <w:rsid w:val="108D33E7"/>
    <w:rsid w:val="10EE044E"/>
    <w:rsid w:val="11A05BB5"/>
    <w:rsid w:val="11CA7BFF"/>
    <w:rsid w:val="12197CB0"/>
    <w:rsid w:val="121B5F5C"/>
    <w:rsid w:val="12480A15"/>
    <w:rsid w:val="12F93CA3"/>
    <w:rsid w:val="137A6790"/>
    <w:rsid w:val="13BB0BE6"/>
    <w:rsid w:val="14987A16"/>
    <w:rsid w:val="149B6BF0"/>
    <w:rsid w:val="14E1570A"/>
    <w:rsid w:val="15705885"/>
    <w:rsid w:val="15A93B45"/>
    <w:rsid w:val="1670520E"/>
    <w:rsid w:val="16F11C88"/>
    <w:rsid w:val="183660B4"/>
    <w:rsid w:val="18856C25"/>
    <w:rsid w:val="19E21628"/>
    <w:rsid w:val="1A58636C"/>
    <w:rsid w:val="1A7A7A29"/>
    <w:rsid w:val="1A7B7DF9"/>
    <w:rsid w:val="1AE120D4"/>
    <w:rsid w:val="1B7E5CCF"/>
    <w:rsid w:val="1B925356"/>
    <w:rsid w:val="1B9B174A"/>
    <w:rsid w:val="1BD20A61"/>
    <w:rsid w:val="1C0F7B0E"/>
    <w:rsid w:val="1C2472F6"/>
    <w:rsid w:val="1C2B02C8"/>
    <w:rsid w:val="1C5965DD"/>
    <w:rsid w:val="1C686AA6"/>
    <w:rsid w:val="1DC51EE2"/>
    <w:rsid w:val="1DF42E4D"/>
    <w:rsid w:val="1E993A75"/>
    <w:rsid w:val="1EA76EE9"/>
    <w:rsid w:val="1EF062B0"/>
    <w:rsid w:val="1F62074F"/>
    <w:rsid w:val="1F9066AC"/>
    <w:rsid w:val="1FD1349E"/>
    <w:rsid w:val="205356FA"/>
    <w:rsid w:val="20717A70"/>
    <w:rsid w:val="207554CA"/>
    <w:rsid w:val="20D32E77"/>
    <w:rsid w:val="21014B41"/>
    <w:rsid w:val="2128584D"/>
    <w:rsid w:val="216270A9"/>
    <w:rsid w:val="21B324AE"/>
    <w:rsid w:val="21E41646"/>
    <w:rsid w:val="229175B6"/>
    <w:rsid w:val="22947508"/>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C191D"/>
    <w:rsid w:val="29796611"/>
    <w:rsid w:val="2ADC0CAD"/>
    <w:rsid w:val="2B47788F"/>
    <w:rsid w:val="2BCB1A43"/>
    <w:rsid w:val="2CE10710"/>
    <w:rsid w:val="2CE13D42"/>
    <w:rsid w:val="2CE85F5A"/>
    <w:rsid w:val="2D7E3D18"/>
    <w:rsid w:val="2DDD3326"/>
    <w:rsid w:val="2F45627A"/>
    <w:rsid w:val="2F6949FE"/>
    <w:rsid w:val="2FB87DE1"/>
    <w:rsid w:val="2FEC59DE"/>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7DF02C6"/>
    <w:rsid w:val="383F0E1F"/>
    <w:rsid w:val="387D660E"/>
    <w:rsid w:val="388D05E7"/>
    <w:rsid w:val="39613CE9"/>
    <w:rsid w:val="39ED4E5D"/>
    <w:rsid w:val="3A00193B"/>
    <w:rsid w:val="3A5D6FC0"/>
    <w:rsid w:val="3A6173C2"/>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2AC12DF"/>
    <w:rsid w:val="4403385A"/>
    <w:rsid w:val="4687279B"/>
    <w:rsid w:val="48863E0A"/>
    <w:rsid w:val="48A0041F"/>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F3FFB"/>
    <w:rsid w:val="52816145"/>
    <w:rsid w:val="528C7FEF"/>
    <w:rsid w:val="53354E63"/>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1C6367"/>
    <w:rsid w:val="5C6C2081"/>
    <w:rsid w:val="5C913A01"/>
    <w:rsid w:val="5CE9053B"/>
    <w:rsid w:val="5E3A104D"/>
    <w:rsid w:val="5E74240F"/>
    <w:rsid w:val="5E904A7B"/>
    <w:rsid w:val="5F092E3E"/>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5682C45"/>
    <w:rsid w:val="65846AED"/>
    <w:rsid w:val="65E372CD"/>
    <w:rsid w:val="66277C26"/>
    <w:rsid w:val="66294AE5"/>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7B171C3"/>
    <w:rsid w:val="781F55FF"/>
    <w:rsid w:val="78635B76"/>
    <w:rsid w:val="78760398"/>
    <w:rsid w:val="78A01947"/>
    <w:rsid w:val="78D43399"/>
    <w:rsid w:val="79237CCE"/>
    <w:rsid w:val="79AD038B"/>
    <w:rsid w:val="7A6A64EE"/>
    <w:rsid w:val="7B5A783B"/>
    <w:rsid w:val="7B932823"/>
    <w:rsid w:val="7B9A28A2"/>
    <w:rsid w:val="7BF02378"/>
    <w:rsid w:val="7C0D1FF9"/>
    <w:rsid w:val="7CC5504D"/>
    <w:rsid w:val="7D0E5AA8"/>
    <w:rsid w:val="7D395B88"/>
    <w:rsid w:val="7D527565"/>
    <w:rsid w:val="7E11763D"/>
    <w:rsid w:val="7E657E86"/>
    <w:rsid w:val="7EDA1F38"/>
    <w:rsid w:val="7EDE3ED2"/>
    <w:rsid w:val="7F030C71"/>
    <w:rsid w:val="7F206281"/>
    <w:rsid w:val="7F2F5BBB"/>
    <w:rsid w:val="7F3942E4"/>
    <w:rsid w:val="7F3F5D91"/>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pperplate" w:hAnsi="Copperplate" w:eastAsia="Copperplate" w:cs="Copperplate"/>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pperplate" w:hAnsi="Copperplate" w:eastAsia="Copperplate" w:cs="Copperplate"/>
      <w:color w:val="FFFFFF"/>
      <w:sz w:val="21"/>
      <w:szCs w:val="21"/>
      <w:shd w:val="clear" w:color="auto" w:fill="333333"/>
    </w:rPr>
  </w:style>
  <w:style w:type="character" w:styleId="63">
    <w:name w:val="HTML Sample"/>
    <w:unhideWhenUsed/>
    <w:qFormat/>
    <w:uiPriority w:val="0"/>
    <w:rPr>
      <w:rFonts w:ascii="Copperplate" w:hAnsi="Copperplate" w:eastAsia="Copperplate" w:cs="Copperplate"/>
      <w:sz w:val="21"/>
      <w:szCs w:val="21"/>
    </w:rPr>
  </w:style>
  <w:style w:type="character" w:customStyle="1" w:styleId="64">
    <w:name w:val="宏文本 Char"/>
    <w:link w:val="2"/>
    <w:qFormat/>
    <w:uiPriority w:val="0"/>
    <w:rPr>
      <w:rFonts w:ascii="Courier New" w:hAnsi="Courier New"/>
      <w:lang w:val="en-US" w:eastAsia="zh-CN" w:bidi="ar-SA"/>
    </w:rPr>
  </w:style>
  <w:style w:type="character" w:customStyle="1" w:styleId="65">
    <w:name w:val="标题 1 Char"/>
    <w:link w:val="3"/>
    <w:qFormat/>
    <w:locked/>
    <w:uiPriority w:val="99"/>
    <w:rPr>
      <w:rFonts w:ascii="宋体" w:hAnsi="宋体" w:eastAsia="宋体" w:cs="宋体"/>
      <w:b/>
      <w:bCs/>
      <w:kern w:val="36"/>
      <w:sz w:val="48"/>
      <w:szCs w:val="48"/>
      <w:lang w:val="en-US" w:eastAsia="zh-CN" w:bidi="ar-SA"/>
    </w:rPr>
  </w:style>
  <w:style w:type="character" w:customStyle="1" w:styleId="66">
    <w:name w:val="标题 2 Char"/>
    <w:link w:val="4"/>
    <w:qFormat/>
    <w:uiPriority w:val="99"/>
    <w:rPr>
      <w:rFonts w:ascii="Cambria" w:hAnsi="Cambria" w:eastAsia="宋体"/>
      <w:b/>
      <w:bCs/>
      <w:kern w:val="2"/>
      <w:sz w:val="32"/>
      <w:szCs w:val="32"/>
      <w:lang w:val="en-US" w:eastAsia="zh-CN" w:bidi="ar-SA"/>
    </w:rPr>
  </w:style>
  <w:style w:type="character" w:customStyle="1" w:styleId="67">
    <w:name w:val="标题 3 Char"/>
    <w:link w:val="5"/>
    <w:qFormat/>
    <w:uiPriority w:val="99"/>
    <w:rPr>
      <w:rFonts w:eastAsia="宋体"/>
      <w:b/>
      <w:bCs/>
      <w:kern w:val="2"/>
      <w:sz w:val="30"/>
      <w:szCs w:val="32"/>
      <w:lang w:val="en-US" w:eastAsia="zh-CN" w:bidi="ar-SA"/>
    </w:rPr>
  </w:style>
  <w:style w:type="character" w:customStyle="1" w:styleId="68">
    <w:name w:val="标题 4 Char"/>
    <w:link w:val="6"/>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锐字工房云字库幼线GBK" w:cs="Times New Roman"/>
      <w:b/>
      <w:bCs/>
      <w:sz w:val="24"/>
      <w:szCs w:val="24"/>
    </w:rPr>
  </w:style>
  <w:style w:type="character" w:customStyle="1" w:styleId="151">
    <w:name w:val="纯文本 Char3"/>
    <w:qFormat/>
    <w:locked/>
    <w:uiPriority w:val="99"/>
    <w:rPr>
      <w:rFonts w:ascii="Arial" w:hAnsi="Times New Roman" w:eastAsia="宋体" w:cs="Arial"/>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lee" w:hAnsi="Klee" w:cs="Kle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al" w:hAnsi="Times New Roman" w:eastAsia="Times New Roman" w:cs="Arial"/>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ial" w:hAnsi="Arial" w:eastAsia="宋体" w:cs="Aria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锐字工房云字库幼线GBK"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 w:type="character" w:customStyle="1" w:styleId="409">
    <w:name w:val="s1"/>
    <w:basedOn w:val="50"/>
    <w:qFormat/>
    <w:uiPriority w:val="0"/>
  </w:style>
  <w:style w:type="paragraph" w:customStyle="1" w:styleId="410">
    <w:name w:val="p1"/>
    <w:basedOn w:val="1"/>
    <w:qFormat/>
    <w:uiPriority w:val="0"/>
    <w:pPr>
      <w:shd w:val="clear" w:fill="FFFFFF"/>
      <w:spacing w:before="0" w:beforeAutospacing="0" w:after="0" w:afterAutospacing="0"/>
      <w:ind w:left="0" w:right="0"/>
      <w:jc w:val="left"/>
    </w:pPr>
    <w:rPr>
      <w:rFonts w:ascii="pingfang sc" w:hAnsi="pingfang sc" w:eastAsia="pingfang sc" w:cs="pingfang sc"/>
      <w:color w:val="262626"/>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5</Pages>
  <Words>1466</Words>
  <Characters>2348</Characters>
  <Lines>2</Lines>
  <Paragraphs>2</Paragraphs>
  <TotalTime>10</TotalTime>
  <ScaleCrop>false</ScaleCrop>
  <LinksUpToDate>false</LinksUpToDate>
  <CharactersWithSpaces>2431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2025-03-21T08:56:00Z</dcterms:created>
  <dc:creator>cj_wong</dc:creator>
  <cp:lastModifiedBy>啾啾</cp:lastModifiedBy>
  <cp:lastPrinted>2022-06-23T09:03:00Z</cp:lastPrinted>
  <dcterms:modified xsi:type="dcterms:W3CDTF">2026-06-02T07:49:29Z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53FC8AC8555B2F3074C31D6AA7CF42BA_43</vt:lpwstr>
  </property>
  <property fmtid="{D5CDD505-2E9C-101B-9397-08002B2CF9AE}" pid="5" name="KSOTemplateDocerSaveRecord">
    <vt:lpwstr>eyJoZGlkIjoiNzQ2MTBiNWFhNzA1Y2FjZWI0MWEzN2UyMWExZDU1NjkiLCJ1c2VySWQiOiI0MjY5NjEyMDMifQ==</vt:lpwstr>
  </property>
</Properties>
</file>