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92AD0">
      <w:pPr>
        <w:pStyle w:val="5"/>
        <w:spacing w:line="580" w:lineRule="exact"/>
        <w:ind w:firstLine="0" w:firstLineChars="0"/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苏州市姑苏区民政和卫生健康局</w:t>
      </w:r>
    </w:p>
    <w:p w14:paraId="06812AB1">
      <w:pPr>
        <w:pStyle w:val="5"/>
        <w:spacing w:line="580" w:lineRule="exact"/>
        <w:ind w:firstLine="0" w:firstLineChars="0"/>
        <w:jc w:val="center"/>
        <w:rPr>
          <w:rFonts w:ascii="方正小标宋简体" w:eastAsia="方正小标宋简体"/>
          <w:sz w:val="44"/>
          <w:szCs w:val="44"/>
        </w:rPr>
      </w:pPr>
      <w:bookmarkStart w:id="0" w:name="OLE_LINK1"/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44"/>
        </w:rPr>
        <w:t>年政府信息公开工作年度报告</w:t>
      </w:r>
    </w:p>
    <w:bookmarkEnd w:id="0"/>
    <w:p w14:paraId="02957764">
      <w:pPr>
        <w:spacing w:line="580" w:lineRule="exact"/>
        <w:ind w:firstLine="800" w:firstLineChars="25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5528A4D">
      <w:pPr>
        <w:spacing w:line="58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根据《中华人民共和国政府信息公开条例》（以下简称《政府信息公开条例》）的规定，现公布姑苏区民政和卫生健康局202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年政府信息公开工作年度报告。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报告统计数据时间为2025年1月1日-2025年12月31日。本年报可在“姑苏区人民政府”门户网站（http://www.gusu.gov.cn/）下载。</w:t>
      </w:r>
    </w:p>
    <w:p w14:paraId="0A174D5E">
      <w:pPr>
        <w:numPr>
          <w:ilvl w:val="0"/>
          <w:numId w:val="1"/>
        </w:numPr>
        <w:spacing w:line="580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总体情况</w:t>
      </w:r>
    </w:p>
    <w:p w14:paraId="5D40B8B7">
      <w:pPr>
        <w:spacing w:line="58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2025年，姑苏区民政和卫生健康局深入贯彻落实《中华人民共和国政府信息公开条例》及上级关于政务公开工作的各项部署要求，紧紧围绕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本机关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中心工作和社会公众关切，以提升公开质量、优化服务效能为核心，持续健全工作机制、拓展公开渠道、强化监督保障，全面推动政府信息公开工作规范化、常态化发展，有效保障了社会公众的知情权、参与权和监督权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具体情况如下：</w:t>
      </w:r>
    </w:p>
    <w:p w14:paraId="3F1E8B9E"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一是主动公开情况。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聚焦公众需求和工作重点，精准梳理主动公开内容，重点围绕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医疗卫生、养老服务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社会公益、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财政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审计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等法定公开事项，全面推进信息公开。2025年，通过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“姑苏区人民政府”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门户网站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政务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公开专栏累计主动公开各类政府信息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未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出现影响或者可能影响社会稳定、扰乱社会管理秩序的虚假或者不完整的信息。</w:t>
      </w:r>
    </w:p>
    <w:p w14:paraId="5AB11C19">
      <w:pPr>
        <w:spacing w:line="58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二是依申请公开情况</w:t>
      </w:r>
      <w:r>
        <w:rPr>
          <w:rFonts w:hint="default" w:ascii="Times New Roman" w:hAnsi="Times New Roman" w:eastAsia="楷体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严格规范依申请公开工作流程，明确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办理、答复等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各环节责任主体和办理时限，确保申请事项依法依规妥善处理。2025年，共收到政府信息公开申请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件，其中通过线上平台申请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件、邮寄申请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件、当面申请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件。经审核办理，所有申请均在法定期限内完成答复，答复率100%。其中，予以公开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件、部分公开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件、不予公开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件（因属于第三方合法权益保护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行政案卷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等法定情形）、非本机关掌握信息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件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。全年发生因政府信息公开引发的行政复议案件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1件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3C1D1B11"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三是政府信息管理情况。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扎实推进政府信息管理规范化建设，明确专人专职负责政府信息公开日常工作，构建起权责清晰、流程规范的工作体系。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严格执行姑苏区政府网站“三审三校”制度，确保公开信息真实准确、合法合规。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定期对公开平台信息进行梳理核查，及时更新失效信息、修正错误信息、清理无效链接，确保政府信息时效性和规范性。</w:t>
      </w:r>
    </w:p>
    <w:p w14:paraId="32832AA8"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四是政府信息公开平台建设情况。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聚焦平台规范化建设，因我局无自建信息公开平台，始终坚持以“姑苏区人民政府”网站统一信息公开平台为核心阵地，严格按照信息发布规范和时限要求，常态化推进政策文件、工作动态、民生服务等各类信息的梳理、审核与发布工作，确保公开信息权威、及时、准确。同时，积极拓展公开渠道，主动依托新华日报、苏州日报、“苏州姑苏发布”等主流媒体平台，围绕民政和卫生健康领域重点工作、惠民政策等内容开展宣传解读，通过多元传播载体扩大信息覆盖面，切实提升公众对相关政策和工作的知晓度，有效打通政府信息公开“最后一公里”。</w:t>
      </w:r>
    </w:p>
    <w:p w14:paraId="1924B58F"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五是监督保障情况。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严格对标上级政务公开工作部署要求，将政务公开工作纳入全局重点工作统筹推进，健全“主要领导亲自抓、分管领导具体抓、各处室协同落实”的工作机制，确保各项公开任务落地见效。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高度重视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政府信息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公开第三方评估结果，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及时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逐项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对照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整改到位。严格执行政府信息公开审查机制，按照“谁公开、谁负责”“先审查后公开”的原则，强化对公开信息的自查自纠，确保上网信息不涉密，202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年我局未出现违反保密工作要求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及信息公开工作规定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的情况。</w:t>
      </w:r>
    </w:p>
    <w:tbl>
      <w:tblPr>
        <w:tblStyle w:val="3"/>
        <w:tblpPr w:leftFromText="180" w:rightFromText="180" w:vertAnchor="text" w:horzAnchor="page" w:tblpX="2061" w:tblpY="667"/>
        <w:tblOverlap w:val="never"/>
        <w:tblW w:w="814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50"/>
        <w:gridCol w:w="1896"/>
        <w:gridCol w:w="1713"/>
        <w:gridCol w:w="1881"/>
      </w:tblGrid>
      <w:tr w14:paraId="40D1EE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A5937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第二十条第（一）项</w:t>
            </w:r>
          </w:p>
        </w:tc>
      </w:tr>
      <w:tr w14:paraId="42EA22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B8E00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189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87A60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本年制发件数</w:t>
            </w:r>
          </w:p>
        </w:tc>
        <w:tc>
          <w:tcPr>
            <w:tcW w:w="17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E3861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本年废止件数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A356E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现行有效件数</w:t>
            </w:r>
          </w:p>
        </w:tc>
      </w:tr>
      <w:tr w14:paraId="7ED157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A3E92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规章</w:t>
            </w:r>
          </w:p>
        </w:tc>
        <w:tc>
          <w:tcPr>
            <w:tcW w:w="18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AFF8B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3B299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0CA11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  <w:tr w14:paraId="42A419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A430C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规范性文件</w:t>
            </w:r>
          </w:p>
        </w:tc>
        <w:tc>
          <w:tcPr>
            <w:tcW w:w="18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6C02C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43775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57D6F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  <w:tr w14:paraId="67EF42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24133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第二十条第（五）项</w:t>
            </w:r>
          </w:p>
        </w:tc>
      </w:tr>
      <w:tr w14:paraId="06AE3C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CDE21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549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3EF2E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本年处理决定数量</w:t>
            </w:r>
          </w:p>
        </w:tc>
      </w:tr>
      <w:tr w14:paraId="5221A4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52CFAB4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行政许可</w:t>
            </w:r>
          </w:p>
        </w:tc>
        <w:tc>
          <w:tcPr>
            <w:tcW w:w="549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6EC55E9"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973</w:t>
            </w:r>
          </w:p>
        </w:tc>
      </w:tr>
      <w:tr w14:paraId="067777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4FBDC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第二十条第（六）项</w:t>
            </w:r>
          </w:p>
        </w:tc>
      </w:tr>
      <w:tr w14:paraId="1B4E8D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B07D7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549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66406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本年处理决定数量</w:t>
            </w:r>
          </w:p>
        </w:tc>
      </w:tr>
      <w:tr w14:paraId="63D1C5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3FE57C2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行政处罚</w:t>
            </w:r>
          </w:p>
        </w:tc>
        <w:tc>
          <w:tcPr>
            <w:tcW w:w="549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C5796CD"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84</w:t>
            </w:r>
          </w:p>
        </w:tc>
      </w:tr>
      <w:tr w14:paraId="674C7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E730006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行政强制</w:t>
            </w:r>
          </w:p>
        </w:tc>
        <w:tc>
          <w:tcPr>
            <w:tcW w:w="549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8DD6F48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  <w:tr w14:paraId="21D9D7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7212E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第二十条第（八）项</w:t>
            </w:r>
          </w:p>
        </w:tc>
      </w:tr>
      <w:tr w14:paraId="7389DD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C5461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5490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D3147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本年收费金额（单位：万元）</w:t>
            </w:r>
          </w:p>
        </w:tc>
      </w:tr>
      <w:tr w14:paraId="43491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DC9A3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行政事业性收费</w:t>
            </w:r>
          </w:p>
        </w:tc>
        <w:tc>
          <w:tcPr>
            <w:tcW w:w="5490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A9B17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</w:tbl>
    <w:p w14:paraId="669B8B99">
      <w:pPr>
        <w:numPr>
          <w:ilvl w:val="0"/>
          <w:numId w:val="1"/>
        </w:numPr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主动公开政府信息情况</w:t>
      </w:r>
    </w:p>
    <w:p w14:paraId="18189F64">
      <w:pPr>
        <w:numPr>
          <w:ilvl w:val="0"/>
          <w:numId w:val="1"/>
        </w:numPr>
        <w:ind w:firstLine="640"/>
        <w:rPr>
          <w:rFonts w:ascii="黑体" w:hAnsi="黑体" w:eastAsia="黑体"/>
          <w:sz w:val="32"/>
          <w:szCs w:val="32"/>
        </w:rPr>
        <w:sectPr>
          <w:footerReference r:id="rId3" w:type="default"/>
          <w:pgSz w:w="11906" w:h="16838"/>
          <w:pgMar w:top="2041" w:right="1587" w:bottom="1928" w:left="1587" w:header="851" w:footer="992" w:gutter="0"/>
          <w:cols w:space="425" w:num="1"/>
          <w:docGrid w:type="lines" w:linePitch="312" w:charSpace="0"/>
        </w:sectPr>
      </w:pPr>
    </w:p>
    <w:p w14:paraId="665029CA">
      <w:pPr>
        <w:numPr>
          <w:ilvl w:val="0"/>
          <w:numId w:val="1"/>
        </w:numPr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收到和处理政府信息公开申请情况</w:t>
      </w:r>
    </w:p>
    <w:tbl>
      <w:tblPr>
        <w:tblStyle w:val="3"/>
        <w:tblW w:w="907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4"/>
        <w:gridCol w:w="855"/>
        <w:gridCol w:w="2130"/>
        <w:gridCol w:w="825"/>
        <w:gridCol w:w="765"/>
        <w:gridCol w:w="765"/>
        <w:gridCol w:w="825"/>
        <w:gridCol w:w="900"/>
        <w:gridCol w:w="810"/>
        <w:gridCol w:w="702"/>
      </w:tblGrid>
      <w:tr w14:paraId="119C37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79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B8487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5592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EBDF2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申请人情况</w:t>
            </w:r>
          </w:p>
        </w:tc>
      </w:tr>
      <w:tr w14:paraId="414112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7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43D4721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2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A19AE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自然人</w:t>
            </w:r>
          </w:p>
        </w:tc>
        <w:tc>
          <w:tcPr>
            <w:tcW w:w="406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3F6F0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法人或其他组织</w:t>
            </w:r>
          </w:p>
        </w:tc>
        <w:tc>
          <w:tcPr>
            <w:tcW w:w="702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63F76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总计</w:t>
            </w:r>
          </w:p>
        </w:tc>
      </w:tr>
      <w:tr w14:paraId="6E0C8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7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FC8E98B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2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51DBD37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08EEA"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商业企业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5BC2E"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科研机构</w:t>
            </w:r>
          </w:p>
        </w:tc>
        <w:tc>
          <w:tcPr>
            <w:tcW w:w="8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5056A"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社会公益组织</w:t>
            </w:r>
          </w:p>
        </w:tc>
        <w:tc>
          <w:tcPr>
            <w:tcW w:w="9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B74C0"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法律服务机构</w:t>
            </w:r>
          </w:p>
        </w:tc>
        <w:tc>
          <w:tcPr>
            <w:tcW w:w="8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29E94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其他</w:t>
            </w:r>
          </w:p>
        </w:tc>
        <w:tc>
          <w:tcPr>
            <w:tcW w:w="702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7CC77FB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</w:tr>
      <w:tr w14:paraId="21061B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7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EFB1EA5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E4C03">
            <w:pPr>
              <w:widowControl/>
              <w:spacing w:line="26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9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90641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BDF8D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B171B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FA163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C6E08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6DADC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9</w:t>
            </w:r>
          </w:p>
        </w:tc>
      </w:tr>
      <w:tr w14:paraId="23FAF8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7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EAF0B4F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1BAEB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6EF31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CBDBB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D62B8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07F20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F3CAF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80D5A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  <w:tr w14:paraId="1A82C8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5BBDE54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三、本年度办理结果</w:t>
            </w: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030F9DB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（一）予以公开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80E83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3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B284A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40F14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4EDA3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6DA19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C752F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CAF24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3</w:t>
            </w:r>
          </w:p>
        </w:tc>
      </w:tr>
      <w:tr w14:paraId="65A2D0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CB4D03E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DAEE9F0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（二）部分公开（区分处理的，只计这一情形，不计其他情形）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253A2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17550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398E1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AE41B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2E899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48AC1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C0D22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2</w:t>
            </w:r>
          </w:p>
        </w:tc>
      </w:tr>
      <w:tr w14:paraId="381991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46FF679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854FD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（三）不予公开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9DE6A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1.属于国家秘密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8F6D2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3AB2B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5D371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FB556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99A8C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7C0CC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C0D0B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</w:tr>
      <w:tr w14:paraId="43B306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3F61DC3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3AC9848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7E6D5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2.其他法律行政法规禁止公开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865C8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F31E7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8F027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855E6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74870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138B0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02501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  <w:tr w14:paraId="1C34A0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BD9D480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B0BFB13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4A8FB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3.危及“三安全一稳定”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888E4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DCE45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0DD1A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334C1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2B87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6D392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93164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  <w:tr w14:paraId="27EFB9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17AC0A3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9F83FCE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129DF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4.保护第三方合法权益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B258A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5F65C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8BC4C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E9989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699D1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EA69D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4261D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1</w:t>
            </w:r>
          </w:p>
        </w:tc>
      </w:tr>
      <w:tr w14:paraId="5CFE15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38F9049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2CC71A7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24540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5.属于三类内部事务信息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949AF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39122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1152D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F6931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44222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AFD7A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97769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  <w:tr w14:paraId="474EEB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BDE5317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7997863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C427B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6.属于四类过程性信息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81060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4C30D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10D97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C9185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9899D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B5E08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73492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  <w:tr w14:paraId="36BFE8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67B4CE4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237E5A5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FF380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7.属于行政执法案卷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4EEC9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A74DB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CD07C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38C68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02E18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EE520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50C67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1</w:t>
            </w:r>
          </w:p>
        </w:tc>
      </w:tr>
      <w:tr w14:paraId="34E31B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C8BB09D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4E3FADB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6D419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8.属于行政查询事项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EDAE7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B24CB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91A94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57D8D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627C0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EC39E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DEC25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  <w:tr w14:paraId="37ABCC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3D62215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AC7D1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（四）无法提供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93063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1.本机关不掌握相关政府信息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9CEC6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D27C8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8D988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A6AD8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75C96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D6C13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BFC13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2</w:t>
            </w:r>
          </w:p>
        </w:tc>
      </w:tr>
      <w:tr w14:paraId="5B4233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03D894E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8FCAB49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175AD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2.没有现成信息需要另行制作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729FB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FC759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833D8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10AFA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5A57C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D67B0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A212F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  <w:tr w14:paraId="56CE98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C8BA209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4EA5624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0BA96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3.补正后申请内容仍不明确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EFE32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3893A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1874B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981A9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53779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5098D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D9664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  <w:tr w14:paraId="0A5687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D305F98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4F170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（五）不予处理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D9301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1.信访举报投诉类申请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3BC26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27467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0C2D5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34B52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E1EA7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F9449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4233D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  <w:tr w14:paraId="11349D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CB74664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A57E48F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B6E04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2.重复申请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0FD87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D42F1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639D0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C9631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F2AB9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FAE5B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6DC2D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  <w:tr w14:paraId="184FDF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B9AB15C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5F146F0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D13BB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3.要求提供公开出版物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40D77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172A1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BBF14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413CD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F5468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1F39C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0E259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  <w:tr w14:paraId="01CC89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530310E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F5BADFF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874B9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4.无正当理由大量反复申请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91CDB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C5BA8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51DEC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6A1AC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F1132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313A2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974D8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  <w:tr w14:paraId="64E691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7143A09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9C1485F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0F109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DF4F2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9793B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E6F0D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1BB4E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5394A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837EC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71E29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  <w:tr w14:paraId="5EC13E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BABBAE1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right w:val="single" w:color="auto" w:sz="4" w:space="0"/>
            </w:tcBorders>
            <w:noWrap/>
            <w:vAlign w:val="center"/>
          </w:tcPr>
          <w:p w14:paraId="6B45E354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（六）其他处理</w:t>
            </w:r>
          </w:p>
        </w:tc>
        <w:tc>
          <w:tcPr>
            <w:tcW w:w="213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BB7DFD8">
            <w:pPr>
              <w:widowControl/>
              <w:spacing w:line="260" w:lineRule="exact"/>
              <w:jc w:val="left"/>
              <w:rPr>
                <w:rFonts w:ascii="楷体" w:hAnsi="楷体" w:eastAsia="楷体" w:cs="宋体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67E2D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ED252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C44AE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ABC80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EC4FA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1E893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A5F5C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</w:tr>
      <w:tr w14:paraId="36AC11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FCAA6C3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55" w:type="dxa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63CF95ED">
            <w:pPr>
              <w:widowControl/>
              <w:spacing w:line="260" w:lineRule="exact"/>
              <w:jc w:val="left"/>
              <w:rPr>
                <w:rFonts w:ascii="楷体" w:hAnsi="楷体" w:eastAsia="楷体" w:cs="宋体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FC4FD6C">
            <w:pPr>
              <w:widowControl/>
              <w:spacing w:line="260" w:lineRule="exact"/>
              <w:jc w:val="left"/>
              <w:rPr>
                <w:rFonts w:ascii="楷体" w:hAnsi="楷体" w:eastAsia="楷体" w:cs="宋体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C5187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C5431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16B96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624A3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9944F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6517A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8BF23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  <w:tr w14:paraId="43E417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735492F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55" w:type="dxa"/>
            <w:vMerge w:val="continue"/>
            <w:tcBorders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68DB346D">
            <w:pPr>
              <w:widowControl/>
              <w:spacing w:line="260" w:lineRule="exact"/>
              <w:jc w:val="left"/>
              <w:rPr>
                <w:rFonts w:ascii="楷体" w:hAnsi="楷体" w:eastAsia="楷体" w:cs="宋体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D32FE9F">
            <w:pPr>
              <w:widowControl/>
              <w:spacing w:line="260" w:lineRule="exact"/>
              <w:jc w:val="left"/>
              <w:rPr>
                <w:rFonts w:ascii="楷体" w:hAnsi="楷体" w:eastAsia="楷体" w:cs="宋体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3.其他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26F9B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35916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27F4D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E97C3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AC4FF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50725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AC908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  <w:tr w14:paraId="69790A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9C8E1F0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0D52E2CC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（七）总计</w:t>
            </w:r>
          </w:p>
        </w:tc>
        <w:tc>
          <w:tcPr>
            <w:tcW w:w="213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2D7B83F">
            <w:pPr>
              <w:widowControl/>
              <w:spacing w:line="260" w:lineRule="exact"/>
              <w:jc w:val="left"/>
              <w:rPr>
                <w:rFonts w:ascii="楷体" w:hAnsi="楷体" w:eastAsia="楷体" w:cs="宋体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52456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9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3C4A0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D6447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28356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1ECA1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BC7D2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4BB39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9</w:t>
            </w:r>
          </w:p>
        </w:tc>
      </w:tr>
      <w:tr w14:paraId="6B9CFC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7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C345F1D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四、结转下年度继续办理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9207C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592B4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99F20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23A80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E5D3C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52A4C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5DC3A">
            <w:pPr>
              <w:widowControl/>
              <w:spacing w:line="260" w:lineRule="exact"/>
              <w:ind w:firstLine="240" w:firstLineChars="100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</w:tbl>
    <w:p w14:paraId="07C2A68B">
      <w:pPr>
        <w:numPr>
          <w:ilvl w:val="0"/>
          <w:numId w:val="1"/>
        </w:numPr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政府信息公开行政复议、行政诉讼情况</w:t>
      </w:r>
    </w:p>
    <w:tbl>
      <w:tblPr>
        <w:tblStyle w:val="3"/>
        <w:tblW w:w="9071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 w14:paraId="647FA9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A0961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AEE09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行政诉讼</w:t>
            </w:r>
          </w:p>
        </w:tc>
      </w:tr>
      <w:tr w14:paraId="556E3D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E1564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FB543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7A7BE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4F68B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F61E7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348B1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B3A9C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复议后起诉</w:t>
            </w:r>
          </w:p>
        </w:tc>
      </w:tr>
      <w:tr w14:paraId="1D2378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CEC05E6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1EFCCBE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ADD1B8D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358CB50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A39A304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F94B4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8F3FC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F6F94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F6AB7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3D46A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33F8F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1B751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E3F13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8A2F4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800DA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总计</w:t>
            </w:r>
          </w:p>
        </w:tc>
      </w:tr>
      <w:tr w14:paraId="184D83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A30F9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0FB24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1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5F7B7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B60A2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8FC3E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285DC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D5451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D8B6D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F14AD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8FE0D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FE59B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985DD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60B3B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492F2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54A00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</w:tbl>
    <w:p w14:paraId="5C1183B1">
      <w:pPr>
        <w:tabs>
          <w:tab w:val="left" w:pos="1412"/>
        </w:tabs>
        <w:spacing w:line="58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五、存在的主要问题及改进情况</w:t>
      </w:r>
    </w:p>
    <w:p w14:paraId="35FA3522">
      <w:pPr>
        <w:spacing w:line="580" w:lineRule="exact"/>
        <w:ind w:firstLine="64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姑苏区民政和卫生健康局按规定做好政府信息公开工作，但仍存在一些问题和不足，主要是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部分业务处室对信息公开与业务工作的协同融合认识有待深化，公开工作融入政策落实、民生服务等业务全流程的力度不足，对政策推进过程、服务实施成效的动态跟踪和公开呈现不够充分，信息公开的服务价值尚未完全释放。</w:t>
      </w:r>
    </w:p>
    <w:p w14:paraId="47083B9C">
      <w:pPr>
        <w:spacing w:line="58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改进措施：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精准对接需求，优化公开内容。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聚焦民政、卫生健康领域群众高频关切，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及时、主动、全面公开相关信息。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二是深化业务融合，发挥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公开价值。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动态公开重点业务推进情况，让公开信息更具实用性和参考性，切实提升群众获得感。</w:t>
      </w:r>
    </w:p>
    <w:p w14:paraId="346BF0E3">
      <w:pPr>
        <w:spacing w:line="580" w:lineRule="exact"/>
        <w:ind w:firstLine="64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六、其他需要报告的事项</w:t>
      </w:r>
    </w:p>
    <w:p w14:paraId="6109D0BD">
      <w:pPr>
        <w:ind w:firstLine="640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在办理202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年度信息公开申请中未收取信息处理费。</w:t>
      </w:r>
    </w:p>
    <w:p w14:paraId="4D656346"/>
    <w:sectPr>
      <w:pgSz w:w="11906" w:h="16838"/>
      <w:pgMar w:top="1440" w:right="1797" w:bottom="1134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2D987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2443DA1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443DA1"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68A854"/>
    <w:multiLevelType w:val="singleLevel"/>
    <w:tmpl w:val="5968A854"/>
    <w:lvl w:ilvl="0" w:tentative="0">
      <w:start w:val="1"/>
      <w:numFmt w:val="chineseCounting"/>
      <w:suff w:val="nothing"/>
      <w:lvlText w:val="%1、"/>
      <w:lvlJc w:val="left"/>
      <w:pPr>
        <w:ind w:left="-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1608A8"/>
    <w:rsid w:val="057D3A67"/>
    <w:rsid w:val="13004532"/>
    <w:rsid w:val="16311102"/>
    <w:rsid w:val="1CFE4DF4"/>
    <w:rsid w:val="1DBB41C1"/>
    <w:rsid w:val="1E0D2A91"/>
    <w:rsid w:val="281608A8"/>
    <w:rsid w:val="3B2936C5"/>
    <w:rsid w:val="3FFC2A24"/>
    <w:rsid w:val="43CD117F"/>
    <w:rsid w:val="494230FE"/>
    <w:rsid w:val="49BC3715"/>
    <w:rsid w:val="56FC66B1"/>
    <w:rsid w:val="675E59DD"/>
    <w:rsid w:val="6C3C492B"/>
    <w:rsid w:val="7BFC5E33"/>
    <w:rsid w:val="7F35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2451</Words>
  <Characters>2533</Characters>
  <Lines>0</Lines>
  <Paragraphs>0</Paragraphs>
  <TotalTime>16</TotalTime>
  <ScaleCrop>false</ScaleCrop>
  <LinksUpToDate>false</LinksUpToDate>
  <CharactersWithSpaces>2533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2025-01-06T02:26:00Z</dcterms:created>
  <dc:creator>吴梦</dc:creator>
  <cp:lastModifiedBy>吴梦</cp:lastModifiedBy>
  <dcterms:modified xsi:type="dcterms:W3CDTF">2026-01-09T06:45:45Z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eyJoZGlkIjoiNmFjMmNhMTAzNjliY2Q5YzVjZWZmMjQ5ZDAzMzdhNjIiLCJ1c2VySWQiOiI0MjI2NTY5ODMifQ==</vt:lpwstr>
  </property>
  <property fmtid="{D5CDD505-2E9C-101B-9397-08002B2CF9AE}" pid="4" name="ICV">
    <vt:lpwstr>DDD8BF60580F472085C05FD9EF765A83_12</vt:lpwstr>
  </property>
</Properties>
</file>