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DA77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000000"/>
          <w:sz w:val="44"/>
          <w:szCs w:val="44"/>
          <w:highlight w:val="none"/>
          <w:lang w:val="en-US" w:eastAsia="zh-CN"/>
        </w:rPr>
      </w:pPr>
      <w:r>
        <w:rPr>
          <w:rFonts w:hint="default" w:ascii="Times New Roman" w:hAnsi="Times New Roman" w:eastAsia="方正小标宋简体" w:cs="Times New Roman"/>
          <w:color w:val="000000"/>
          <w:sz w:val="44"/>
          <w:szCs w:val="44"/>
          <w:highlight w:val="none"/>
          <w:lang w:val="en-US" w:eastAsia="zh-CN"/>
        </w:rPr>
        <w:t>2026年苏州市姑苏区</w:t>
      </w:r>
      <w:r>
        <w:rPr>
          <w:rFonts w:hint="eastAsia" w:ascii="Times New Roman" w:hAnsi="Times New Roman" w:eastAsia="方正小标宋简体" w:cs="Times New Roman"/>
          <w:color w:val="000000"/>
          <w:sz w:val="44"/>
          <w:szCs w:val="44"/>
          <w:highlight w:val="none"/>
          <w:lang w:val="en-US" w:eastAsia="zh-CN"/>
        </w:rPr>
        <w:t>食品相关产品</w:t>
      </w:r>
      <w:r>
        <w:rPr>
          <w:rFonts w:hint="default" w:ascii="Times New Roman" w:hAnsi="Times New Roman" w:eastAsia="方正小标宋简体" w:cs="Times New Roman"/>
          <w:color w:val="000000"/>
          <w:sz w:val="44"/>
          <w:szCs w:val="44"/>
          <w:highlight w:val="none"/>
          <w:lang w:val="en-US" w:eastAsia="zh-CN"/>
        </w:rPr>
        <w:t>质量监督抽查实施细则</w:t>
      </w:r>
    </w:p>
    <w:p w14:paraId="5E3A8A36">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p>
    <w:p w14:paraId="33DE204A">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1.范围</w:t>
      </w:r>
    </w:p>
    <w:p w14:paraId="25CAB8F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本细则适用于苏州市姑苏区市场监督管理局组织的</w:t>
      </w:r>
      <w:r>
        <w:rPr>
          <w:rFonts w:hint="eastAsia" w:ascii="Times New Roman" w:hAnsi="Times New Roman" w:eastAsia="方正仿宋_GBK" w:cs="Times New Roman"/>
          <w:sz w:val="32"/>
          <w:szCs w:val="32"/>
          <w:highlight w:val="none"/>
          <w:lang w:val="en-US" w:eastAsia="zh-CN"/>
        </w:rPr>
        <w:t>食品相关</w:t>
      </w:r>
      <w:r>
        <w:rPr>
          <w:rFonts w:hint="default" w:ascii="Times New Roman" w:hAnsi="Times New Roman" w:eastAsia="方正仿宋_GBK" w:cs="Times New Roman"/>
          <w:sz w:val="32"/>
          <w:szCs w:val="32"/>
          <w:highlight w:val="none"/>
          <w:lang w:val="en-US" w:eastAsia="zh-CN"/>
        </w:rPr>
        <w:t>产品质量监督抽查检验。本细则规定了此产品的抽样方法、检验依据、检验项目、检验方法、判定原则、异议处理及复检。</w:t>
      </w:r>
    </w:p>
    <w:p w14:paraId="1BC43BB2">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2.抽样方法</w:t>
      </w:r>
    </w:p>
    <w:p w14:paraId="09A4AC3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2.1实体店抽样</w:t>
      </w:r>
    </w:p>
    <w:p w14:paraId="3171819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在受检企业的成品仓库或者其确认场所，随机抽取有产品质量检验合格证明或者其他形式表明合格的待销产品，抽样基数应满足抽样要求。抽样过程均需拍照留证。一经抽样，立即封样，任何人不得调换。</w:t>
      </w:r>
    </w:p>
    <w:p w14:paraId="362FBC92">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 xml:space="preserve">3.检验依据 </w:t>
      </w:r>
    </w:p>
    <w:p w14:paraId="03728F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val="0"/>
          <w:bCs/>
          <w:sz w:val="28"/>
          <w:szCs w:val="28"/>
          <w:highlight w:val="none"/>
          <w:lang w:val="en-US" w:eastAsia="zh-CN"/>
        </w:rPr>
      </w:pPr>
      <w:r>
        <w:rPr>
          <w:rFonts w:hint="default" w:ascii="Times New Roman" w:hAnsi="Times New Roman" w:eastAsia="仿宋" w:cs="Times New Roman"/>
          <w:b w:val="0"/>
          <w:bCs/>
          <w:sz w:val="28"/>
          <w:szCs w:val="28"/>
          <w:highlight w:val="none"/>
          <w:lang w:val="en-US" w:eastAsia="zh-CN"/>
        </w:rPr>
        <w:t>表1 婴幼儿用塑料奶瓶检验项目</w:t>
      </w:r>
    </w:p>
    <w:tbl>
      <w:tblPr>
        <w:tblStyle w:val="4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491"/>
        <w:gridCol w:w="2364"/>
        <w:gridCol w:w="2463"/>
      </w:tblGrid>
      <w:tr w14:paraId="0530C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53" w:type="dxa"/>
            <w:noWrap/>
            <w:vAlign w:val="center"/>
          </w:tcPr>
          <w:p w14:paraId="12D0CC7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序号</w:t>
            </w:r>
          </w:p>
        </w:tc>
        <w:tc>
          <w:tcPr>
            <w:tcW w:w="3491" w:type="dxa"/>
            <w:noWrap/>
            <w:vAlign w:val="center"/>
          </w:tcPr>
          <w:p w14:paraId="03FF908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检验项目</w:t>
            </w:r>
          </w:p>
        </w:tc>
        <w:tc>
          <w:tcPr>
            <w:tcW w:w="2364" w:type="dxa"/>
            <w:noWrap/>
            <w:vAlign w:val="center"/>
          </w:tcPr>
          <w:p w14:paraId="793A870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检验依据</w:t>
            </w:r>
          </w:p>
        </w:tc>
        <w:tc>
          <w:tcPr>
            <w:tcW w:w="2463" w:type="dxa"/>
            <w:noWrap/>
            <w:vAlign w:val="center"/>
          </w:tcPr>
          <w:p w14:paraId="28E8D67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检验检测方法</w:t>
            </w:r>
          </w:p>
        </w:tc>
      </w:tr>
      <w:tr w14:paraId="1EF54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3F345F0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w:t>
            </w:r>
          </w:p>
        </w:tc>
        <w:tc>
          <w:tcPr>
            <w:tcW w:w="3491" w:type="dxa"/>
            <w:noWrap/>
            <w:vAlign w:val="center"/>
          </w:tcPr>
          <w:p w14:paraId="70B627E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感官要求</w:t>
            </w:r>
          </w:p>
        </w:tc>
        <w:tc>
          <w:tcPr>
            <w:tcW w:w="2364" w:type="dxa"/>
            <w:noWrap/>
            <w:vAlign w:val="center"/>
          </w:tcPr>
          <w:p w14:paraId="2471056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4806.7-2023</w:t>
            </w:r>
          </w:p>
        </w:tc>
        <w:tc>
          <w:tcPr>
            <w:tcW w:w="2463" w:type="dxa"/>
            <w:noWrap/>
            <w:vAlign w:val="center"/>
          </w:tcPr>
          <w:p w14:paraId="12472A5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4806.7-2023</w:t>
            </w:r>
          </w:p>
        </w:tc>
      </w:tr>
      <w:tr w14:paraId="6B32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266D0C9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w:t>
            </w:r>
          </w:p>
        </w:tc>
        <w:tc>
          <w:tcPr>
            <w:tcW w:w="3491" w:type="dxa"/>
            <w:noWrap/>
            <w:vAlign w:val="center"/>
          </w:tcPr>
          <w:p w14:paraId="6F0E04E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总迁移量</w:t>
            </w:r>
          </w:p>
        </w:tc>
        <w:tc>
          <w:tcPr>
            <w:tcW w:w="2364" w:type="dxa"/>
            <w:noWrap/>
            <w:vAlign w:val="center"/>
          </w:tcPr>
          <w:p w14:paraId="1C178EA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4806.7-2023</w:t>
            </w:r>
          </w:p>
        </w:tc>
        <w:tc>
          <w:tcPr>
            <w:tcW w:w="2463" w:type="dxa"/>
            <w:noWrap/>
            <w:vAlign w:val="center"/>
          </w:tcPr>
          <w:p w14:paraId="503EF7E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31604.8-2021</w:t>
            </w:r>
          </w:p>
        </w:tc>
      </w:tr>
      <w:tr w14:paraId="2A33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58AC269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3</w:t>
            </w:r>
          </w:p>
        </w:tc>
        <w:tc>
          <w:tcPr>
            <w:tcW w:w="3491" w:type="dxa"/>
            <w:noWrap/>
            <w:vAlign w:val="center"/>
          </w:tcPr>
          <w:p w14:paraId="3903DA5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高锰酸钾消耗量</w:t>
            </w:r>
          </w:p>
        </w:tc>
        <w:tc>
          <w:tcPr>
            <w:tcW w:w="2364" w:type="dxa"/>
            <w:noWrap/>
            <w:vAlign w:val="center"/>
          </w:tcPr>
          <w:p w14:paraId="7FCE097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4806.7-2023</w:t>
            </w:r>
          </w:p>
        </w:tc>
        <w:tc>
          <w:tcPr>
            <w:tcW w:w="2463" w:type="dxa"/>
            <w:noWrap/>
            <w:vAlign w:val="center"/>
          </w:tcPr>
          <w:p w14:paraId="64E3217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31604.2-2016</w:t>
            </w:r>
          </w:p>
        </w:tc>
      </w:tr>
      <w:tr w14:paraId="2E419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1F8DBEC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4</w:t>
            </w:r>
          </w:p>
        </w:tc>
        <w:tc>
          <w:tcPr>
            <w:tcW w:w="3491" w:type="dxa"/>
            <w:noWrap/>
            <w:vAlign w:val="center"/>
          </w:tcPr>
          <w:p w14:paraId="2C85791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重金属（以Pb计）</w:t>
            </w:r>
          </w:p>
        </w:tc>
        <w:tc>
          <w:tcPr>
            <w:tcW w:w="2364" w:type="dxa"/>
            <w:noWrap/>
            <w:vAlign w:val="center"/>
          </w:tcPr>
          <w:p w14:paraId="5DD3A00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4806.7-2023</w:t>
            </w:r>
          </w:p>
        </w:tc>
        <w:tc>
          <w:tcPr>
            <w:tcW w:w="2463" w:type="dxa"/>
            <w:noWrap/>
            <w:vAlign w:val="center"/>
          </w:tcPr>
          <w:p w14:paraId="3E488E3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31604.9-2016</w:t>
            </w:r>
          </w:p>
        </w:tc>
      </w:tr>
      <w:tr w14:paraId="500BA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6FBCDBB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5</w:t>
            </w:r>
          </w:p>
        </w:tc>
        <w:tc>
          <w:tcPr>
            <w:tcW w:w="3491" w:type="dxa"/>
            <w:noWrap/>
            <w:vAlign w:val="center"/>
          </w:tcPr>
          <w:p w14:paraId="3B3B6A7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芳香族伯胺迁移总量</w:t>
            </w:r>
          </w:p>
        </w:tc>
        <w:tc>
          <w:tcPr>
            <w:tcW w:w="2364" w:type="dxa"/>
            <w:noWrap/>
            <w:vAlign w:val="center"/>
          </w:tcPr>
          <w:p w14:paraId="30A80F9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4806.7-2023</w:t>
            </w:r>
          </w:p>
        </w:tc>
        <w:tc>
          <w:tcPr>
            <w:tcW w:w="2463" w:type="dxa"/>
            <w:noWrap/>
            <w:vAlign w:val="center"/>
          </w:tcPr>
          <w:p w14:paraId="3BF2F5D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31604.52-2021</w:t>
            </w:r>
          </w:p>
        </w:tc>
      </w:tr>
      <w:tr w14:paraId="7436E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658164C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6</w:t>
            </w:r>
          </w:p>
        </w:tc>
        <w:tc>
          <w:tcPr>
            <w:tcW w:w="3491" w:type="dxa"/>
            <w:noWrap/>
            <w:vAlign w:val="center"/>
          </w:tcPr>
          <w:p w14:paraId="50E79C1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脱色试验（限添加了着色剂的产品）</w:t>
            </w:r>
          </w:p>
        </w:tc>
        <w:tc>
          <w:tcPr>
            <w:tcW w:w="2364" w:type="dxa"/>
            <w:noWrap/>
            <w:vAlign w:val="center"/>
          </w:tcPr>
          <w:p w14:paraId="16F6972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4806.7-2023</w:t>
            </w:r>
          </w:p>
        </w:tc>
        <w:tc>
          <w:tcPr>
            <w:tcW w:w="2463" w:type="dxa"/>
            <w:noWrap/>
            <w:vAlign w:val="center"/>
          </w:tcPr>
          <w:p w14:paraId="659FBA9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31604.7-2023</w:t>
            </w:r>
          </w:p>
        </w:tc>
      </w:tr>
      <w:tr w14:paraId="3CCE2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461A39C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7</w:t>
            </w:r>
          </w:p>
        </w:tc>
        <w:tc>
          <w:tcPr>
            <w:tcW w:w="3491" w:type="dxa"/>
            <w:noWrap/>
            <w:vAlign w:val="center"/>
          </w:tcPr>
          <w:p w14:paraId="7801B7A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特定迁移量（以锑计）</w:t>
            </w:r>
          </w:p>
          <w:p w14:paraId="3D1BA37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（限PET材质）</w:t>
            </w:r>
          </w:p>
        </w:tc>
        <w:tc>
          <w:tcPr>
            <w:tcW w:w="2364" w:type="dxa"/>
            <w:noWrap/>
            <w:vAlign w:val="center"/>
          </w:tcPr>
          <w:p w14:paraId="4D62536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4806.7-2023</w:t>
            </w:r>
          </w:p>
        </w:tc>
        <w:tc>
          <w:tcPr>
            <w:tcW w:w="2463" w:type="dxa"/>
            <w:noWrap/>
            <w:vAlign w:val="center"/>
          </w:tcPr>
          <w:p w14:paraId="2040E93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31604.41-2016/</w:t>
            </w:r>
          </w:p>
          <w:p w14:paraId="4795AEB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31604.49-2023</w:t>
            </w:r>
          </w:p>
        </w:tc>
      </w:tr>
      <w:tr w14:paraId="6EBA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0456584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8</w:t>
            </w:r>
          </w:p>
        </w:tc>
        <w:tc>
          <w:tcPr>
            <w:tcW w:w="3491" w:type="dxa"/>
            <w:noWrap/>
            <w:vAlign w:val="center"/>
          </w:tcPr>
          <w:p w14:paraId="62E5022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特定迁移总量</w:t>
            </w:r>
          </w:p>
          <w:p w14:paraId="58E41DE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（以对苯二甲酸计）</w:t>
            </w:r>
          </w:p>
          <w:p w14:paraId="1FE0D52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（限PET材质）</w:t>
            </w:r>
          </w:p>
        </w:tc>
        <w:tc>
          <w:tcPr>
            <w:tcW w:w="2364" w:type="dxa"/>
            <w:noWrap/>
            <w:vAlign w:val="center"/>
          </w:tcPr>
          <w:p w14:paraId="6732C0B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4806.7-2023</w:t>
            </w:r>
          </w:p>
        </w:tc>
        <w:tc>
          <w:tcPr>
            <w:tcW w:w="2463" w:type="dxa"/>
            <w:noWrap/>
            <w:vAlign w:val="center"/>
          </w:tcPr>
          <w:p w14:paraId="2605F15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31604.21-2025</w:t>
            </w:r>
          </w:p>
        </w:tc>
      </w:tr>
      <w:tr w14:paraId="0BA1F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548D7C3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9</w:t>
            </w:r>
          </w:p>
        </w:tc>
        <w:tc>
          <w:tcPr>
            <w:tcW w:w="3491" w:type="dxa"/>
            <w:noWrap/>
            <w:vAlign w:val="center"/>
          </w:tcPr>
          <w:p w14:paraId="325F267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特定迁移总量</w:t>
            </w:r>
          </w:p>
          <w:p w14:paraId="0043F48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（以乙二醇计）</w:t>
            </w:r>
          </w:p>
          <w:p w14:paraId="2C1AD85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（限PET材质）</w:t>
            </w:r>
          </w:p>
        </w:tc>
        <w:tc>
          <w:tcPr>
            <w:tcW w:w="2364" w:type="dxa"/>
            <w:noWrap/>
            <w:vAlign w:val="center"/>
          </w:tcPr>
          <w:p w14:paraId="3186717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4806.7-2023</w:t>
            </w:r>
          </w:p>
        </w:tc>
        <w:tc>
          <w:tcPr>
            <w:tcW w:w="2463" w:type="dxa"/>
            <w:noWrap/>
            <w:vAlign w:val="center"/>
          </w:tcPr>
          <w:p w14:paraId="0E07265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31604.44-2016</w:t>
            </w:r>
          </w:p>
        </w:tc>
      </w:tr>
      <w:tr w14:paraId="435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727443C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10</w:t>
            </w:r>
          </w:p>
        </w:tc>
        <w:tc>
          <w:tcPr>
            <w:tcW w:w="3491" w:type="dxa"/>
            <w:noWrap/>
            <w:vAlign w:val="center"/>
          </w:tcPr>
          <w:p w14:paraId="1E78A5F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特定迁移总量（以己内酰胺计）</w:t>
            </w:r>
          </w:p>
          <w:p w14:paraId="24D4E6F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（限PA材质）</w:t>
            </w:r>
          </w:p>
        </w:tc>
        <w:tc>
          <w:tcPr>
            <w:tcW w:w="2364" w:type="dxa"/>
            <w:noWrap/>
            <w:vAlign w:val="center"/>
          </w:tcPr>
          <w:p w14:paraId="777E802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4806.7-2023</w:t>
            </w:r>
          </w:p>
        </w:tc>
        <w:tc>
          <w:tcPr>
            <w:tcW w:w="2463" w:type="dxa"/>
            <w:noWrap/>
            <w:vAlign w:val="center"/>
          </w:tcPr>
          <w:p w14:paraId="69139F0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31604.19-2016</w:t>
            </w:r>
          </w:p>
        </w:tc>
      </w:tr>
      <w:tr w14:paraId="03251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0F4A297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11</w:t>
            </w:r>
          </w:p>
        </w:tc>
        <w:tc>
          <w:tcPr>
            <w:tcW w:w="3491" w:type="dxa"/>
            <w:noWrap/>
            <w:vAlign w:val="center"/>
          </w:tcPr>
          <w:p w14:paraId="29D8604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容量偏差</w:t>
            </w:r>
          </w:p>
        </w:tc>
        <w:tc>
          <w:tcPr>
            <w:tcW w:w="2364" w:type="dxa"/>
            <w:noWrap/>
            <w:vAlign w:val="center"/>
          </w:tcPr>
          <w:p w14:paraId="0C29853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 xml:space="preserve">GB 38995-2020 </w:t>
            </w:r>
          </w:p>
        </w:tc>
        <w:tc>
          <w:tcPr>
            <w:tcW w:w="2463" w:type="dxa"/>
            <w:noWrap/>
            <w:vAlign w:val="center"/>
          </w:tcPr>
          <w:p w14:paraId="2FF5744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 xml:space="preserve">GB 38995-2020 </w:t>
            </w:r>
          </w:p>
        </w:tc>
      </w:tr>
      <w:tr w14:paraId="1C321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5672CF0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12</w:t>
            </w:r>
          </w:p>
        </w:tc>
        <w:tc>
          <w:tcPr>
            <w:tcW w:w="3491" w:type="dxa"/>
            <w:noWrap/>
            <w:vAlign w:val="center"/>
          </w:tcPr>
          <w:p w14:paraId="5DB7AAA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抗压变形性能</w:t>
            </w:r>
          </w:p>
        </w:tc>
        <w:tc>
          <w:tcPr>
            <w:tcW w:w="2364" w:type="dxa"/>
            <w:noWrap/>
            <w:vAlign w:val="center"/>
          </w:tcPr>
          <w:p w14:paraId="7CF3EFB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 xml:space="preserve">GB 38995-2020 </w:t>
            </w:r>
          </w:p>
        </w:tc>
        <w:tc>
          <w:tcPr>
            <w:tcW w:w="2463" w:type="dxa"/>
            <w:noWrap/>
            <w:vAlign w:val="center"/>
          </w:tcPr>
          <w:p w14:paraId="0206522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 xml:space="preserve">GB 38995-2020 </w:t>
            </w:r>
          </w:p>
        </w:tc>
      </w:tr>
      <w:tr w14:paraId="482DC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570C488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13</w:t>
            </w:r>
          </w:p>
        </w:tc>
        <w:tc>
          <w:tcPr>
            <w:tcW w:w="3491" w:type="dxa"/>
            <w:noWrap/>
            <w:vAlign w:val="center"/>
          </w:tcPr>
          <w:p w14:paraId="62007AB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耐沸水性能</w:t>
            </w:r>
          </w:p>
        </w:tc>
        <w:tc>
          <w:tcPr>
            <w:tcW w:w="2364" w:type="dxa"/>
            <w:noWrap/>
            <w:vAlign w:val="center"/>
          </w:tcPr>
          <w:p w14:paraId="1F6F2D2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 xml:space="preserve">GB 38995-2020 </w:t>
            </w:r>
          </w:p>
        </w:tc>
        <w:tc>
          <w:tcPr>
            <w:tcW w:w="2463" w:type="dxa"/>
            <w:noWrap/>
            <w:vAlign w:val="center"/>
          </w:tcPr>
          <w:p w14:paraId="79C8E49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 xml:space="preserve">GB 38995-2020 </w:t>
            </w:r>
          </w:p>
        </w:tc>
      </w:tr>
      <w:tr w14:paraId="2B261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7B5F498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14</w:t>
            </w:r>
          </w:p>
        </w:tc>
        <w:tc>
          <w:tcPr>
            <w:tcW w:w="3491" w:type="dxa"/>
            <w:noWrap/>
            <w:vAlign w:val="center"/>
          </w:tcPr>
          <w:p w14:paraId="294379D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耐热冲击性能</w:t>
            </w:r>
          </w:p>
        </w:tc>
        <w:tc>
          <w:tcPr>
            <w:tcW w:w="2364" w:type="dxa"/>
            <w:noWrap/>
            <w:vAlign w:val="center"/>
          </w:tcPr>
          <w:p w14:paraId="5697ED1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 xml:space="preserve">GB 38995-2020 </w:t>
            </w:r>
          </w:p>
        </w:tc>
        <w:tc>
          <w:tcPr>
            <w:tcW w:w="2463" w:type="dxa"/>
            <w:noWrap/>
            <w:vAlign w:val="center"/>
          </w:tcPr>
          <w:p w14:paraId="1035CB2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 xml:space="preserve">GB 38995-2020 </w:t>
            </w:r>
          </w:p>
        </w:tc>
      </w:tr>
    </w:tbl>
    <w:p w14:paraId="139962AE">
      <w:pPr>
        <w:jc w:val="center"/>
        <w:rPr>
          <w:rFonts w:ascii="Times New Roman" w:hAnsi="Times New Roman" w:eastAsia="仿宋"/>
          <w:bCs/>
          <w:sz w:val="28"/>
          <w:szCs w:val="28"/>
        </w:rPr>
      </w:pPr>
      <w:r>
        <w:rPr>
          <w:rFonts w:ascii="Times New Roman" w:hAnsi="Times New Roman" w:eastAsia="仿宋"/>
          <w:bCs/>
          <w:sz w:val="28"/>
          <w:szCs w:val="28"/>
        </w:rPr>
        <w:t>表</w:t>
      </w:r>
      <w:r>
        <w:rPr>
          <w:rFonts w:hint="eastAsia" w:ascii="Times New Roman" w:hAnsi="Times New Roman" w:eastAsia="仿宋"/>
          <w:bCs/>
          <w:sz w:val="28"/>
          <w:szCs w:val="28"/>
          <w:lang w:val="en-US" w:eastAsia="zh-CN"/>
        </w:rPr>
        <w:t>2</w:t>
      </w:r>
      <w:r>
        <w:rPr>
          <w:rFonts w:ascii="Times New Roman" w:hAnsi="Times New Roman" w:eastAsia="仿宋"/>
          <w:bCs/>
          <w:sz w:val="28"/>
          <w:szCs w:val="28"/>
        </w:rPr>
        <w:t xml:space="preserve"> 餐具洗涤剂</w:t>
      </w:r>
      <w:r>
        <w:rPr>
          <w:rFonts w:ascii="Times New Roman" w:hAnsi="Times New Roman" w:eastAsia="仿宋"/>
          <w:bCs/>
          <w:sz w:val="28"/>
          <w:szCs w:val="28"/>
        </w:rPr>
        <w:t>检验项目</w:t>
      </w:r>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2224"/>
        <w:gridCol w:w="2876"/>
        <w:gridCol w:w="3405"/>
      </w:tblGrid>
      <w:tr w14:paraId="6E029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83" w:type="dxa"/>
            <w:vAlign w:val="center"/>
          </w:tcPr>
          <w:p w14:paraId="288C874F">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方正仿宋_GBK"/>
                <w:color w:val="0D0D0D"/>
                <w:szCs w:val="21"/>
              </w:rPr>
            </w:pPr>
            <w:r>
              <w:rPr>
                <w:rFonts w:hint="default" w:ascii="Times New Roman" w:hAnsi="Times New Roman" w:eastAsia="仿宋" w:cs="Times New Roman"/>
                <w:sz w:val="24"/>
                <w:szCs w:val="24"/>
                <w:lang w:val="en-US" w:eastAsia="zh-CN"/>
              </w:rPr>
              <w:t>序号</w:t>
            </w:r>
          </w:p>
        </w:tc>
        <w:tc>
          <w:tcPr>
            <w:tcW w:w="2224" w:type="dxa"/>
            <w:vAlign w:val="center"/>
          </w:tcPr>
          <w:p w14:paraId="322F9A45">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方正仿宋_GBK"/>
                <w:color w:val="0D0D0D"/>
                <w:szCs w:val="21"/>
              </w:rPr>
            </w:pPr>
            <w:r>
              <w:rPr>
                <w:rFonts w:hint="eastAsia" w:ascii="Times New Roman" w:hAnsi="Times New Roman" w:eastAsia="仿宋" w:cs="Times New Roman"/>
                <w:sz w:val="24"/>
                <w:szCs w:val="24"/>
                <w:lang w:val="en-US" w:eastAsia="zh-CN"/>
              </w:rPr>
              <w:t>检验项目</w:t>
            </w:r>
          </w:p>
        </w:tc>
        <w:tc>
          <w:tcPr>
            <w:tcW w:w="2876" w:type="dxa"/>
            <w:vAlign w:val="center"/>
          </w:tcPr>
          <w:p w14:paraId="673E2839">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方正仿宋_GBK"/>
                <w:color w:val="0D0D0D"/>
                <w:szCs w:val="21"/>
              </w:rPr>
            </w:pPr>
            <w:r>
              <w:rPr>
                <w:rFonts w:hint="eastAsia" w:ascii="Times New Roman" w:hAnsi="Times New Roman" w:eastAsia="仿宋" w:cs="Times New Roman"/>
                <w:sz w:val="24"/>
                <w:szCs w:val="24"/>
                <w:lang w:val="en-US" w:eastAsia="zh-CN"/>
              </w:rPr>
              <w:t>检验依据</w:t>
            </w:r>
          </w:p>
        </w:tc>
        <w:tc>
          <w:tcPr>
            <w:tcW w:w="3405" w:type="dxa"/>
            <w:vAlign w:val="center"/>
          </w:tcPr>
          <w:p w14:paraId="569A06C5">
            <w:pPr>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eastAsia="方正仿宋_GBK"/>
                <w:color w:val="0D0D0D"/>
                <w:szCs w:val="21"/>
              </w:rPr>
            </w:pPr>
            <w:r>
              <w:rPr>
                <w:rFonts w:hint="eastAsia" w:ascii="Times New Roman" w:hAnsi="Times New Roman" w:eastAsia="仿宋" w:cs="Times New Roman"/>
                <w:sz w:val="24"/>
                <w:szCs w:val="24"/>
                <w:lang w:val="en-US" w:eastAsia="zh-CN"/>
              </w:rPr>
              <w:t>检验检测方法</w:t>
            </w:r>
          </w:p>
        </w:tc>
      </w:tr>
      <w:tr w14:paraId="5DBA5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2" w:type="pct"/>
            <w:vAlign w:val="center"/>
          </w:tcPr>
          <w:p w14:paraId="750B688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1</w:t>
            </w:r>
          </w:p>
        </w:tc>
        <w:tc>
          <w:tcPr>
            <w:tcW w:w="1197" w:type="pct"/>
            <w:vAlign w:val="center"/>
          </w:tcPr>
          <w:p w14:paraId="51B5E16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总砷（以As计）</w:t>
            </w:r>
          </w:p>
        </w:tc>
        <w:tc>
          <w:tcPr>
            <w:tcW w:w="1548" w:type="pct"/>
            <w:vAlign w:val="center"/>
          </w:tcPr>
          <w:p w14:paraId="4994141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GB 14930.1—2022</w:t>
            </w:r>
          </w:p>
        </w:tc>
        <w:tc>
          <w:tcPr>
            <w:tcW w:w="1833" w:type="pct"/>
            <w:vAlign w:val="center"/>
          </w:tcPr>
          <w:p w14:paraId="50D385A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GB/T 30797—2014</w:t>
            </w:r>
          </w:p>
        </w:tc>
      </w:tr>
      <w:tr w14:paraId="6D30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2" w:type="pct"/>
            <w:vAlign w:val="center"/>
          </w:tcPr>
          <w:p w14:paraId="4FEB5B8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2</w:t>
            </w:r>
          </w:p>
        </w:tc>
        <w:tc>
          <w:tcPr>
            <w:tcW w:w="1197" w:type="pct"/>
            <w:vAlign w:val="center"/>
          </w:tcPr>
          <w:p w14:paraId="1323EFF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重金属（以Pb计）</w:t>
            </w:r>
          </w:p>
        </w:tc>
        <w:tc>
          <w:tcPr>
            <w:tcW w:w="1548" w:type="pct"/>
            <w:vAlign w:val="center"/>
          </w:tcPr>
          <w:p w14:paraId="64BA867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GB 14930.1—2022</w:t>
            </w:r>
          </w:p>
        </w:tc>
        <w:tc>
          <w:tcPr>
            <w:tcW w:w="1833" w:type="pct"/>
            <w:vAlign w:val="center"/>
          </w:tcPr>
          <w:p w14:paraId="62C6517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GB/T 30799—2014</w:t>
            </w:r>
          </w:p>
        </w:tc>
      </w:tr>
      <w:tr w14:paraId="34C68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2" w:type="pct"/>
            <w:vAlign w:val="center"/>
          </w:tcPr>
          <w:p w14:paraId="0828315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3</w:t>
            </w:r>
          </w:p>
        </w:tc>
        <w:tc>
          <w:tcPr>
            <w:tcW w:w="1197" w:type="pct"/>
            <w:vAlign w:val="center"/>
          </w:tcPr>
          <w:p w14:paraId="08FA127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甲醇</w:t>
            </w:r>
          </w:p>
        </w:tc>
        <w:tc>
          <w:tcPr>
            <w:tcW w:w="1548" w:type="pct"/>
            <w:vAlign w:val="center"/>
          </w:tcPr>
          <w:p w14:paraId="7CA2ADE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GB 14930.1—2022</w:t>
            </w:r>
          </w:p>
        </w:tc>
        <w:tc>
          <w:tcPr>
            <w:tcW w:w="1833" w:type="pct"/>
            <w:vAlign w:val="center"/>
          </w:tcPr>
          <w:p w14:paraId="07F7495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GB/T 30795—2014</w:t>
            </w:r>
          </w:p>
        </w:tc>
      </w:tr>
      <w:tr w14:paraId="28A14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2" w:type="pct"/>
            <w:vAlign w:val="center"/>
          </w:tcPr>
          <w:p w14:paraId="3F3A804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4</w:t>
            </w:r>
          </w:p>
        </w:tc>
        <w:tc>
          <w:tcPr>
            <w:tcW w:w="1197" w:type="pct"/>
            <w:vAlign w:val="center"/>
          </w:tcPr>
          <w:p w14:paraId="42584A0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甲醛</w:t>
            </w:r>
          </w:p>
        </w:tc>
        <w:tc>
          <w:tcPr>
            <w:tcW w:w="1548" w:type="pct"/>
            <w:vAlign w:val="center"/>
          </w:tcPr>
          <w:p w14:paraId="501DFD9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GB 14930.1—2022</w:t>
            </w:r>
          </w:p>
        </w:tc>
        <w:tc>
          <w:tcPr>
            <w:tcW w:w="1833" w:type="pct"/>
            <w:vAlign w:val="center"/>
          </w:tcPr>
          <w:p w14:paraId="2997338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GB/T 30796—2014</w:t>
            </w:r>
          </w:p>
        </w:tc>
      </w:tr>
      <w:tr w14:paraId="42D79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2" w:type="pct"/>
            <w:vAlign w:val="center"/>
          </w:tcPr>
          <w:p w14:paraId="4F50AA5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5</w:t>
            </w:r>
          </w:p>
        </w:tc>
        <w:tc>
          <w:tcPr>
            <w:tcW w:w="1197" w:type="pct"/>
            <w:vAlign w:val="center"/>
          </w:tcPr>
          <w:p w14:paraId="64A3508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1,4-二噁烷</w:t>
            </w:r>
          </w:p>
        </w:tc>
        <w:tc>
          <w:tcPr>
            <w:tcW w:w="1548" w:type="pct"/>
            <w:vAlign w:val="center"/>
          </w:tcPr>
          <w:p w14:paraId="68560A9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GB 14930.1—2022</w:t>
            </w:r>
          </w:p>
        </w:tc>
        <w:tc>
          <w:tcPr>
            <w:tcW w:w="1833" w:type="pct"/>
            <w:vAlign w:val="center"/>
          </w:tcPr>
          <w:p w14:paraId="47E1F74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GB/T 26388—2011气相色谱—质谱（GC—MSD）法</w:t>
            </w:r>
          </w:p>
        </w:tc>
      </w:tr>
      <w:tr w14:paraId="5BDFD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2" w:type="pct"/>
            <w:vAlign w:val="center"/>
          </w:tcPr>
          <w:p w14:paraId="62E611B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6</w:t>
            </w:r>
          </w:p>
        </w:tc>
        <w:tc>
          <w:tcPr>
            <w:tcW w:w="1197" w:type="pct"/>
            <w:vAlign w:val="center"/>
          </w:tcPr>
          <w:p w14:paraId="2F41BA8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菌落总数</w:t>
            </w:r>
          </w:p>
        </w:tc>
        <w:tc>
          <w:tcPr>
            <w:tcW w:w="1548" w:type="pct"/>
            <w:vAlign w:val="center"/>
          </w:tcPr>
          <w:p w14:paraId="079E616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GB 14930.1—2022</w:t>
            </w:r>
          </w:p>
        </w:tc>
        <w:tc>
          <w:tcPr>
            <w:tcW w:w="1833" w:type="pct"/>
            <w:vAlign w:val="center"/>
          </w:tcPr>
          <w:p w14:paraId="620A9BE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GB 14930.1—2022</w:t>
            </w:r>
          </w:p>
          <w:p w14:paraId="4C0AF82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GB 4789.2—2022</w:t>
            </w:r>
          </w:p>
        </w:tc>
      </w:tr>
      <w:tr w14:paraId="4C6E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2" w:type="pct"/>
            <w:vAlign w:val="center"/>
          </w:tcPr>
          <w:p w14:paraId="353C70A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7</w:t>
            </w:r>
          </w:p>
        </w:tc>
        <w:tc>
          <w:tcPr>
            <w:tcW w:w="1197" w:type="pct"/>
            <w:vAlign w:val="center"/>
          </w:tcPr>
          <w:p w14:paraId="6AB9EE5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大肠菌群</w:t>
            </w:r>
          </w:p>
        </w:tc>
        <w:tc>
          <w:tcPr>
            <w:tcW w:w="1548" w:type="pct"/>
            <w:vAlign w:val="center"/>
          </w:tcPr>
          <w:p w14:paraId="79FA34C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GB 14930.1—2022</w:t>
            </w:r>
          </w:p>
        </w:tc>
        <w:tc>
          <w:tcPr>
            <w:tcW w:w="1833" w:type="pct"/>
            <w:vAlign w:val="center"/>
          </w:tcPr>
          <w:p w14:paraId="0EC6E18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GB 14930.1—2022</w:t>
            </w:r>
          </w:p>
          <w:p w14:paraId="7EC7A76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GB 4789.3—2016大肠菌群平板计数法</w:t>
            </w:r>
          </w:p>
        </w:tc>
      </w:tr>
      <w:tr w14:paraId="50CDA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2" w:type="pct"/>
            <w:vAlign w:val="center"/>
          </w:tcPr>
          <w:p w14:paraId="56680DB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8</w:t>
            </w:r>
          </w:p>
        </w:tc>
        <w:tc>
          <w:tcPr>
            <w:tcW w:w="1197" w:type="pct"/>
            <w:vAlign w:val="center"/>
          </w:tcPr>
          <w:p w14:paraId="70E2C6E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总有效物含量</w:t>
            </w:r>
          </w:p>
        </w:tc>
        <w:tc>
          <w:tcPr>
            <w:tcW w:w="1548" w:type="pct"/>
            <w:vAlign w:val="center"/>
          </w:tcPr>
          <w:p w14:paraId="46F53FD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GB/T 9985—2022</w:t>
            </w:r>
          </w:p>
        </w:tc>
        <w:tc>
          <w:tcPr>
            <w:tcW w:w="1833" w:type="pct"/>
            <w:vAlign w:val="center"/>
          </w:tcPr>
          <w:p w14:paraId="499F16A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GB/T 9985—2000</w:t>
            </w:r>
          </w:p>
          <w:p w14:paraId="77353F6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GB/T 13173—2021</w:t>
            </w:r>
          </w:p>
        </w:tc>
      </w:tr>
      <w:tr w14:paraId="014C9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2" w:type="pct"/>
            <w:vAlign w:val="center"/>
          </w:tcPr>
          <w:p w14:paraId="7D400FA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9</w:t>
            </w:r>
          </w:p>
        </w:tc>
        <w:tc>
          <w:tcPr>
            <w:tcW w:w="1197" w:type="pct"/>
            <w:vAlign w:val="center"/>
          </w:tcPr>
          <w:p w14:paraId="1DA51A3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pH</w:t>
            </w:r>
          </w:p>
        </w:tc>
        <w:tc>
          <w:tcPr>
            <w:tcW w:w="1548" w:type="pct"/>
            <w:vAlign w:val="center"/>
          </w:tcPr>
          <w:p w14:paraId="61EA76F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GB/T 9985—2022</w:t>
            </w:r>
          </w:p>
        </w:tc>
        <w:tc>
          <w:tcPr>
            <w:tcW w:w="1833" w:type="pct"/>
            <w:vAlign w:val="center"/>
          </w:tcPr>
          <w:p w14:paraId="7AE3695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GB/T 6368—2008</w:t>
            </w:r>
          </w:p>
        </w:tc>
      </w:tr>
    </w:tbl>
    <w:p w14:paraId="79968E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val="0"/>
          <w:bCs/>
          <w:sz w:val="28"/>
          <w:szCs w:val="28"/>
          <w:highlight w:val="none"/>
          <w:lang w:val="en-US" w:eastAsia="zh-CN"/>
        </w:rPr>
      </w:pPr>
      <w:bookmarkStart w:id="0" w:name="_GoBack"/>
      <w:r>
        <w:rPr>
          <w:rFonts w:hint="default" w:ascii="Times New Roman" w:hAnsi="Times New Roman" w:eastAsia="仿宋" w:cs="Times New Roman"/>
          <w:b w:val="0"/>
          <w:bCs/>
          <w:sz w:val="28"/>
          <w:szCs w:val="28"/>
          <w:highlight w:val="none"/>
          <w:lang w:val="en-US" w:eastAsia="zh-CN"/>
        </w:rPr>
        <w:t>表</w:t>
      </w:r>
      <w:r>
        <w:rPr>
          <w:rFonts w:hint="eastAsia" w:ascii="Times New Roman" w:hAnsi="Times New Roman" w:eastAsia="仿宋" w:cs="Times New Roman"/>
          <w:b w:val="0"/>
          <w:bCs/>
          <w:sz w:val="28"/>
          <w:szCs w:val="28"/>
          <w:highlight w:val="none"/>
          <w:lang w:val="en-US" w:eastAsia="zh-CN"/>
        </w:rPr>
        <w:t>3</w:t>
      </w:r>
      <w:r>
        <w:rPr>
          <w:rFonts w:hint="default" w:ascii="Times New Roman" w:hAnsi="Times New Roman" w:eastAsia="仿宋" w:cs="Times New Roman"/>
          <w:b w:val="0"/>
          <w:bCs/>
          <w:sz w:val="28"/>
          <w:szCs w:val="28"/>
          <w:highlight w:val="none"/>
          <w:lang w:val="en-US" w:eastAsia="zh-CN"/>
        </w:rPr>
        <w:t xml:space="preserve"> </w:t>
      </w:r>
      <w:r>
        <w:rPr>
          <w:rFonts w:hint="eastAsia" w:ascii="Times New Roman" w:hAnsi="Times New Roman" w:eastAsia="仿宋" w:cs="Times New Roman"/>
          <w:b w:val="0"/>
          <w:bCs/>
          <w:sz w:val="28"/>
          <w:szCs w:val="28"/>
          <w:highlight w:val="none"/>
          <w:lang w:val="en-US" w:eastAsia="zh-CN"/>
        </w:rPr>
        <w:t>复合膜袋</w:t>
      </w:r>
      <w:r>
        <w:rPr>
          <w:rFonts w:hint="default" w:ascii="Times New Roman" w:hAnsi="Times New Roman" w:eastAsia="仿宋" w:cs="Times New Roman"/>
          <w:b w:val="0"/>
          <w:bCs/>
          <w:sz w:val="28"/>
          <w:szCs w:val="28"/>
          <w:highlight w:val="none"/>
          <w:lang w:val="en-US" w:eastAsia="zh-CN"/>
        </w:rPr>
        <w:t>检验项目</w:t>
      </w:r>
    </w:p>
    <w:bookmarkEnd w:id="0"/>
    <w:tbl>
      <w:tblPr>
        <w:tblStyle w:val="4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491"/>
        <w:gridCol w:w="2364"/>
        <w:gridCol w:w="2463"/>
      </w:tblGrid>
      <w:tr w14:paraId="4796B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53" w:type="dxa"/>
            <w:noWrap/>
            <w:vAlign w:val="center"/>
          </w:tcPr>
          <w:p w14:paraId="014FA20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序号</w:t>
            </w:r>
          </w:p>
        </w:tc>
        <w:tc>
          <w:tcPr>
            <w:tcW w:w="3491" w:type="dxa"/>
            <w:noWrap/>
            <w:vAlign w:val="center"/>
          </w:tcPr>
          <w:p w14:paraId="705A1D0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检验项目</w:t>
            </w:r>
          </w:p>
        </w:tc>
        <w:tc>
          <w:tcPr>
            <w:tcW w:w="2364" w:type="dxa"/>
            <w:noWrap/>
            <w:vAlign w:val="center"/>
          </w:tcPr>
          <w:p w14:paraId="48808E2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检验依据</w:t>
            </w:r>
          </w:p>
        </w:tc>
        <w:tc>
          <w:tcPr>
            <w:tcW w:w="2463" w:type="dxa"/>
            <w:noWrap/>
            <w:vAlign w:val="center"/>
          </w:tcPr>
          <w:p w14:paraId="71C5EF6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检验检测方法</w:t>
            </w:r>
          </w:p>
        </w:tc>
      </w:tr>
      <w:tr w14:paraId="3547A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3E63CA5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1</w:t>
            </w:r>
          </w:p>
        </w:tc>
        <w:tc>
          <w:tcPr>
            <w:tcW w:w="3491" w:type="dxa"/>
            <w:noWrap/>
            <w:vAlign w:val="center"/>
          </w:tcPr>
          <w:p w14:paraId="2E80975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en-US"/>
              </w:rPr>
              <w:t>感官指标</w:t>
            </w:r>
          </w:p>
        </w:tc>
        <w:tc>
          <w:tcPr>
            <w:tcW w:w="2364" w:type="dxa"/>
            <w:vMerge w:val="restart"/>
            <w:noWrap/>
            <w:vAlign w:val="center"/>
          </w:tcPr>
          <w:p w14:paraId="67A5505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GB 4806.13-2023</w:t>
            </w:r>
          </w:p>
          <w:p w14:paraId="0B08842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GB 4806.7-2023</w:t>
            </w:r>
          </w:p>
          <w:p w14:paraId="4DE49EA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GB/T 10004-2008</w:t>
            </w:r>
            <w:r>
              <w:rPr>
                <w:rFonts w:hint="default" w:ascii="Times New Roman" w:hAnsi="Times New Roman" w:eastAsia="方正仿宋_GBK" w:cs="Times New Roman"/>
                <w:sz w:val="32"/>
                <w:szCs w:val="32"/>
                <w:highlight w:val="none"/>
              </w:rPr>
              <w:t xml:space="preserve"> </w:t>
            </w:r>
          </w:p>
          <w:p w14:paraId="56C7875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en-US"/>
              </w:rPr>
              <w:t>产品所执行的国家标准或行业标准等产品质量明示标准</w:t>
            </w:r>
            <w:r>
              <w:rPr>
                <w:rFonts w:hint="eastAsia" w:ascii="Times New Roman" w:hAnsi="Times New Roman" w:eastAsia="仿宋" w:cs="Times New Roman"/>
                <w:sz w:val="24"/>
                <w:szCs w:val="24"/>
                <w:lang w:val="en-US" w:eastAsia="zh-CN"/>
              </w:rPr>
              <w:t>、《食品相关产品生产许可证实施细则（一） 食品用塑料包装容器工具等制品部分》</w:t>
            </w:r>
          </w:p>
          <w:p w14:paraId="788BFA7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p>
        </w:tc>
        <w:tc>
          <w:tcPr>
            <w:tcW w:w="2463" w:type="dxa"/>
            <w:noWrap/>
            <w:vAlign w:val="center"/>
          </w:tcPr>
          <w:p w14:paraId="5FA4653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GB 4806.7-2023</w:t>
            </w:r>
          </w:p>
        </w:tc>
      </w:tr>
      <w:tr w14:paraId="17766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355CD58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2</w:t>
            </w:r>
          </w:p>
        </w:tc>
        <w:tc>
          <w:tcPr>
            <w:tcW w:w="3491" w:type="dxa"/>
            <w:noWrap/>
            <w:vAlign w:val="center"/>
          </w:tcPr>
          <w:p w14:paraId="7FBADCA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总迁移量（根据预期接触食品种类选择相应的食品模拟物）</w:t>
            </w:r>
          </w:p>
        </w:tc>
        <w:tc>
          <w:tcPr>
            <w:tcW w:w="2364" w:type="dxa"/>
            <w:vMerge w:val="continue"/>
            <w:noWrap/>
            <w:vAlign w:val="center"/>
          </w:tcPr>
          <w:p w14:paraId="6C054C3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p>
        </w:tc>
        <w:tc>
          <w:tcPr>
            <w:tcW w:w="2463" w:type="dxa"/>
            <w:noWrap/>
            <w:vAlign w:val="center"/>
          </w:tcPr>
          <w:p w14:paraId="319365A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en-US"/>
              </w:rPr>
              <w:t>GB 31604.8-2021</w:t>
            </w:r>
          </w:p>
        </w:tc>
      </w:tr>
      <w:tr w14:paraId="2D81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7D2D047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3</w:t>
            </w:r>
          </w:p>
        </w:tc>
        <w:tc>
          <w:tcPr>
            <w:tcW w:w="3491" w:type="dxa"/>
            <w:noWrap/>
            <w:vAlign w:val="center"/>
          </w:tcPr>
          <w:p w14:paraId="26ACBD0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en-US"/>
              </w:rPr>
              <w:t>高锰酸钾消耗量</w:t>
            </w:r>
          </w:p>
        </w:tc>
        <w:tc>
          <w:tcPr>
            <w:tcW w:w="2364" w:type="dxa"/>
            <w:vMerge w:val="continue"/>
            <w:noWrap/>
            <w:vAlign w:val="center"/>
          </w:tcPr>
          <w:p w14:paraId="11B5157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p>
        </w:tc>
        <w:tc>
          <w:tcPr>
            <w:tcW w:w="2463" w:type="dxa"/>
            <w:noWrap/>
            <w:vAlign w:val="center"/>
          </w:tcPr>
          <w:p w14:paraId="118DFD8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en-US"/>
              </w:rPr>
              <w:t>GB 31604.2-2016</w:t>
            </w:r>
          </w:p>
        </w:tc>
      </w:tr>
      <w:tr w14:paraId="553D2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4787821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4</w:t>
            </w:r>
          </w:p>
        </w:tc>
        <w:tc>
          <w:tcPr>
            <w:tcW w:w="3491" w:type="dxa"/>
            <w:noWrap/>
            <w:vAlign w:val="center"/>
          </w:tcPr>
          <w:p w14:paraId="35BF24A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en-US"/>
              </w:rPr>
              <w:t>重金属（以Pb 计）</w:t>
            </w:r>
          </w:p>
        </w:tc>
        <w:tc>
          <w:tcPr>
            <w:tcW w:w="2364" w:type="dxa"/>
            <w:vMerge w:val="continue"/>
            <w:noWrap/>
            <w:vAlign w:val="center"/>
          </w:tcPr>
          <w:p w14:paraId="6F0532B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p>
        </w:tc>
        <w:tc>
          <w:tcPr>
            <w:tcW w:w="2463" w:type="dxa"/>
            <w:noWrap/>
            <w:vAlign w:val="center"/>
          </w:tcPr>
          <w:p w14:paraId="42567A3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en-US"/>
              </w:rPr>
              <w:t>GB 31604.9-2016</w:t>
            </w:r>
          </w:p>
        </w:tc>
      </w:tr>
      <w:tr w14:paraId="6F50F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4FBA5E0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5</w:t>
            </w:r>
          </w:p>
        </w:tc>
        <w:tc>
          <w:tcPr>
            <w:tcW w:w="3491" w:type="dxa"/>
            <w:noWrap/>
            <w:vAlign w:val="center"/>
          </w:tcPr>
          <w:p w14:paraId="04C6664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en-US"/>
              </w:rPr>
              <w:t>溶剂残留量总量</w:t>
            </w:r>
          </w:p>
        </w:tc>
        <w:tc>
          <w:tcPr>
            <w:tcW w:w="2364" w:type="dxa"/>
            <w:vMerge w:val="continue"/>
            <w:noWrap/>
            <w:vAlign w:val="center"/>
          </w:tcPr>
          <w:p w14:paraId="66FF4F2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p>
        </w:tc>
        <w:tc>
          <w:tcPr>
            <w:tcW w:w="2463" w:type="dxa"/>
            <w:noWrap/>
            <w:vAlign w:val="center"/>
          </w:tcPr>
          <w:p w14:paraId="635A76E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en-US"/>
              </w:rPr>
              <w:t>GB/T 10004-2008</w:t>
            </w:r>
            <w:r>
              <w:rPr>
                <w:rFonts w:hint="eastAsia" w:ascii="Times New Roman" w:hAnsi="Times New Roman" w:eastAsia="仿宋" w:cs="Times New Roman"/>
                <w:sz w:val="24"/>
                <w:szCs w:val="24"/>
                <w:lang w:val="en-US" w:eastAsia="zh-CN"/>
              </w:rPr>
              <w:t>、GB 31604.60-2024</w:t>
            </w:r>
          </w:p>
        </w:tc>
      </w:tr>
      <w:tr w14:paraId="0B2B1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3AE6DFF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6</w:t>
            </w:r>
          </w:p>
        </w:tc>
        <w:tc>
          <w:tcPr>
            <w:tcW w:w="3491" w:type="dxa"/>
            <w:noWrap/>
            <w:vAlign w:val="center"/>
          </w:tcPr>
          <w:p w14:paraId="692165B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en-US"/>
              </w:rPr>
              <w:t>苯类溶剂</w:t>
            </w:r>
          </w:p>
        </w:tc>
        <w:tc>
          <w:tcPr>
            <w:tcW w:w="2364" w:type="dxa"/>
            <w:vMerge w:val="continue"/>
            <w:noWrap/>
            <w:vAlign w:val="center"/>
          </w:tcPr>
          <w:p w14:paraId="4FFAE37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p>
        </w:tc>
        <w:tc>
          <w:tcPr>
            <w:tcW w:w="2463" w:type="dxa"/>
            <w:noWrap/>
            <w:vAlign w:val="center"/>
          </w:tcPr>
          <w:p w14:paraId="74DA0D3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en-US"/>
              </w:rPr>
              <w:t>GB/T 10004-2008</w:t>
            </w:r>
            <w:r>
              <w:rPr>
                <w:rFonts w:hint="eastAsia" w:ascii="Times New Roman" w:hAnsi="Times New Roman" w:eastAsia="仿宋" w:cs="Times New Roman"/>
                <w:sz w:val="24"/>
                <w:szCs w:val="24"/>
                <w:lang w:val="en-US" w:eastAsia="zh-CN"/>
              </w:rPr>
              <w:t>、GB 31604.60-2024</w:t>
            </w:r>
          </w:p>
        </w:tc>
      </w:tr>
      <w:tr w14:paraId="0F5BB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3E78FDB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7</w:t>
            </w:r>
          </w:p>
        </w:tc>
        <w:tc>
          <w:tcPr>
            <w:tcW w:w="3491" w:type="dxa"/>
            <w:noWrap/>
            <w:vAlign w:val="center"/>
          </w:tcPr>
          <w:p w14:paraId="178D8DE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en-US"/>
              </w:rPr>
              <w:t>微生物总数/菌落总数</w:t>
            </w:r>
          </w:p>
        </w:tc>
        <w:tc>
          <w:tcPr>
            <w:tcW w:w="2364" w:type="dxa"/>
            <w:vMerge w:val="continue"/>
            <w:noWrap/>
            <w:vAlign w:val="center"/>
          </w:tcPr>
          <w:p w14:paraId="7816C12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p>
        </w:tc>
        <w:tc>
          <w:tcPr>
            <w:tcW w:w="2463" w:type="dxa"/>
            <w:noWrap/>
            <w:vAlign w:val="center"/>
          </w:tcPr>
          <w:p w14:paraId="641F5D5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GB 14934-2016</w:t>
            </w:r>
          </w:p>
        </w:tc>
      </w:tr>
      <w:tr w14:paraId="3B9BB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286B834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8</w:t>
            </w:r>
          </w:p>
        </w:tc>
        <w:tc>
          <w:tcPr>
            <w:tcW w:w="3491" w:type="dxa"/>
            <w:noWrap/>
            <w:vAlign w:val="center"/>
          </w:tcPr>
          <w:p w14:paraId="1632609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lang w:val="en-US" w:eastAsia="en-US"/>
              </w:rPr>
            </w:pPr>
            <w:r>
              <w:rPr>
                <w:rFonts w:hint="eastAsia" w:ascii="Times New Roman" w:hAnsi="Times New Roman" w:eastAsia="仿宋" w:cs="Times New Roman"/>
                <w:sz w:val="24"/>
                <w:szCs w:val="24"/>
                <w:lang w:val="en-US" w:eastAsia="en-US"/>
              </w:rPr>
              <w:t>致病菌</w:t>
            </w:r>
          </w:p>
        </w:tc>
        <w:tc>
          <w:tcPr>
            <w:tcW w:w="2364" w:type="dxa"/>
            <w:vMerge w:val="continue"/>
            <w:noWrap/>
            <w:vAlign w:val="center"/>
          </w:tcPr>
          <w:p w14:paraId="71D49C2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p>
        </w:tc>
        <w:tc>
          <w:tcPr>
            <w:tcW w:w="2463" w:type="dxa"/>
            <w:noWrap/>
            <w:vAlign w:val="center"/>
          </w:tcPr>
          <w:p w14:paraId="19BB502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lang w:val="en-US" w:eastAsia="en-US"/>
              </w:rPr>
            </w:pPr>
            <w:r>
              <w:rPr>
                <w:rFonts w:hint="eastAsia" w:ascii="Times New Roman" w:hAnsi="Times New Roman" w:eastAsia="仿宋" w:cs="Times New Roman"/>
                <w:kern w:val="2"/>
                <w:sz w:val="24"/>
                <w:szCs w:val="24"/>
                <w:lang w:val="en-US" w:eastAsia="en-US" w:bidi="ar-SA"/>
              </w:rPr>
              <w:t>GB 14934-2016</w:t>
            </w:r>
          </w:p>
        </w:tc>
      </w:tr>
      <w:tr w14:paraId="4CE68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6FC1923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9</w:t>
            </w:r>
          </w:p>
        </w:tc>
        <w:tc>
          <w:tcPr>
            <w:tcW w:w="3491" w:type="dxa"/>
            <w:noWrap/>
            <w:vAlign w:val="center"/>
          </w:tcPr>
          <w:p w14:paraId="2FAB1B0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lang w:val="en-US" w:eastAsia="en-US"/>
              </w:rPr>
            </w:pPr>
            <w:r>
              <w:rPr>
                <w:rFonts w:hint="eastAsia" w:ascii="Times New Roman" w:hAnsi="Times New Roman" w:eastAsia="仿宋" w:cs="Times New Roman"/>
                <w:sz w:val="24"/>
                <w:szCs w:val="24"/>
                <w:lang w:val="en-US" w:eastAsia="en-US"/>
              </w:rPr>
              <w:t>大肠菌群</w:t>
            </w:r>
          </w:p>
        </w:tc>
        <w:tc>
          <w:tcPr>
            <w:tcW w:w="2364" w:type="dxa"/>
            <w:vMerge w:val="continue"/>
            <w:noWrap/>
            <w:vAlign w:val="center"/>
          </w:tcPr>
          <w:p w14:paraId="6D4DD8E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p>
        </w:tc>
        <w:tc>
          <w:tcPr>
            <w:tcW w:w="2463" w:type="dxa"/>
            <w:noWrap/>
            <w:vAlign w:val="center"/>
          </w:tcPr>
          <w:p w14:paraId="1FBEFAE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lang w:val="en-US" w:eastAsia="en-US"/>
              </w:rPr>
            </w:pPr>
            <w:r>
              <w:rPr>
                <w:rFonts w:hint="eastAsia" w:ascii="Times New Roman" w:hAnsi="Times New Roman" w:eastAsia="仿宋" w:cs="Times New Roman"/>
                <w:kern w:val="2"/>
                <w:sz w:val="24"/>
                <w:szCs w:val="24"/>
                <w:lang w:val="en-US" w:eastAsia="en-US" w:bidi="ar-SA"/>
              </w:rPr>
              <w:t>GB 14934-2016</w:t>
            </w:r>
          </w:p>
        </w:tc>
      </w:tr>
      <w:tr w14:paraId="05B0E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2809964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10</w:t>
            </w:r>
          </w:p>
        </w:tc>
        <w:tc>
          <w:tcPr>
            <w:tcW w:w="3491" w:type="dxa"/>
            <w:noWrap/>
            <w:vAlign w:val="center"/>
          </w:tcPr>
          <w:p w14:paraId="110206B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lang w:val="en-US" w:eastAsia="en-US"/>
              </w:rPr>
            </w:pPr>
            <w:r>
              <w:rPr>
                <w:rFonts w:hint="eastAsia" w:ascii="Times New Roman" w:hAnsi="Times New Roman" w:eastAsia="仿宋" w:cs="Times New Roman"/>
                <w:sz w:val="24"/>
                <w:szCs w:val="24"/>
                <w:lang w:val="en-US" w:eastAsia="en-US"/>
              </w:rPr>
              <w:t>霉菌</w:t>
            </w:r>
          </w:p>
        </w:tc>
        <w:tc>
          <w:tcPr>
            <w:tcW w:w="2364" w:type="dxa"/>
            <w:vMerge w:val="continue"/>
            <w:noWrap/>
            <w:vAlign w:val="center"/>
          </w:tcPr>
          <w:p w14:paraId="4CE3205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p>
        </w:tc>
        <w:tc>
          <w:tcPr>
            <w:tcW w:w="2463" w:type="dxa"/>
            <w:noWrap/>
            <w:vAlign w:val="center"/>
          </w:tcPr>
          <w:p w14:paraId="40B9832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lang w:val="en-US" w:eastAsia="en-US"/>
              </w:rPr>
            </w:pPr>
            <w:r>
              <w:rPr>
                <w:rFonts w:hint="eastAsia" w:ascii="Times New Roman" w:hAnsi="Times New Roman" w:eastAsia="仿宋" w:cs="Times New Roman"/>
                <w:kern w:val="2"/>
                <w:sz w:val="24"/>
                <w:szCs w:val="24"/>
                <w:lang w:val="en-US" w:eastAsia="en-US" w:bidi="ar-SA"/>
              </w:rPr>
              <w:t>GB 4789.15-2022</w:t>
            </w:r>
          </w:p>
        </w:tc>
      </w:tr>
      <w:tr w14:paraId="60D5B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5B15A77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11</w:t>
            </w:r>
          </w:p>
        </w:tc>
        <w:tc>
          <w:tcPr>
            <w:tcW w:w="3491" w:type="dxa"/>
            <w:noWrap/>
            <w:vAlign w:val="center"/>
          </w:tcPr>
          <w:p w14:paraId="47B1E33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lang w:val="en-US" w:eastAsia="en-US"/>
              </w:rPr>
            </w:pPr>
            <w:r>
              <w:rPr>
                <w:rFonts w:hint="eastAsia" w:ascii="Times New Roman" w:hAnsi="Times New Roman" w:eastAsia="仿宋" w:cs="Times New Roman"/>
                <w:sz w:val="24"/>
                <w:szCs w:val="24"/>
                <w:lang w:val="en-US" w:eastAsia="en-US"/>
              </w:rPr>
              <w:t>酵母菌</w:t>
            </w:r>
          </w:p>
        </w:tc>
        <w:tc>
          <w:tcPr>
            <w:tcW w:w="2364" w:type="dxa"/>
            <w:vMerge w:val="continue"/>
            <w:noWrap/>
            <w:vAlign w:val="center"/>
          </w:tcPr>
          <w:p w14:paraId="0119D02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p>
        </w:tc>
        <w:tc>
          <w:tcPr>
            <w:tcW w:w="2463" w:type="dxa"/>
            <w:noWrap/>
            <w:vAlign w:val="center"/>
          </w:tcPr>
          <w:p w14:paraId="27B401A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lang w:val="en-US" w:eastAsia="en-US"/>
              </w:rPr>
            </w:pPr>
            <w:r>
              <w:rPr>
                <w:rFonts w:hint="eastAsia" w:ascii="Times New Roman" w:hAnsi="Times New Roman" w:eastAsia="仿宋" w:cs="Times New Roman"/>
                <w:kern w:val="2"/>
                <w:sz w:val="24"/>
                <w:szCs w:val="24"/>
                <w:lang w:val="en-US" w:eastAsia="en-US" w:bidi="ar-SA"/>
              </w:rPr>
              <w:t>GB 4789.15-2022</w:t>
            </w:r>
          </w:p>
        </w:tc>
      </w:tr>
      <w:tr w14:paraId="777CA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365A389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12</w:t>
            </w:r>
          </w:p>
        </w:tc>
        <w:tc>
          <w:tcPr>
            <w:tcW w:w="3491" w:type="dxa"/>
            <w:noWrap/>
            <w:vAlign w:val="center"/>
          </w:tcPr>
          <w:p w14:paraId="44F6FE7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en-US"/>
              </w:rPr>
              <w:t>阻隔性能（氧气）</w:t>
            </w:r>
          </w:p>
        </w:tc>
        <w:tc>
          <w:tcPr>
            <w:tcW w:w="2364" w:type="dxa"/>
            <w:vMerge w:val="continue"/>
            <w:noWrap/>
            <w:vAlign w:val="center"/>
          </w:tcPr>
          <w:p w14:paraId="2E4E5F0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p>
        </w:tc>
        <w:tc>
          <w:tcPr>
            <w:tcW w:w="2463" w:type="dxa"/>
            <w:noWrap/>
            <w:vAlign w:val="center"/>
          </w:tcPr>
          <w:p w14:paraId="571FCD4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lang w:val="en-US" w:eastAsia="en-US"/>
              </w:rPr>
            </w:pPr>
            <w:r>
              <w:rPr>
                <w:rFonts w:hint="eastAsia" w:ascii="Times New Roman" w:hAnsi="Times New Roman" w:eastAsia="仿宋" w:cs="Times New Roman"/>
                <w:sz w:val="24"/>
                <w:szCs w:val="24"/>
                <w:lang w:val="en-US" w:eastAsia="en-US"/>
              </w:rPr>
              <w:t>GB/T 1038.1-2022</w:t>
            </w:r>
          </w:p>
          <w:p w14:paraId="6E66DB6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en-US"/>
              </w:rPr>
              <w:t>GB/T 19789</w:t>
            </w:r>
            <w:r>
              <w:rPr>
                <w:rFonts w:hint="eastAsia" w:ascii="Times New Roman" w:hAnsi="Times New Roman" w:eastAsia="仿宋" w:cs="Times New Roman"/>
                <w:sz w:val="24"/>
                <w:szCs w:val="24"/>
                <w:lang w:val="en-US" w:eastAsia="zh-CN"/>
              </w:rPr>
              <w:t>-2021</w:t>
            </w:r>
          </w:p>
        </w:tc>
      </w:tr>
      <w:tr w14:paraId="361E3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452763E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13</w:t>
            </w:r>
          </w:p>
        </w:tc>
        <w:tc>
          <w:tcPr>
            <w:tcW w:w="3491" w:type="dxa"/>
            <w:noWrap/>
            <w:vAlign w:val="center"/>
          </w:tcPr>
          <w:p w14:paraId="4E604DB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en-US"/>
              </w:rPr>
              <w:t>阻隔性能（水蒸气）</w:t>
            </w:r>
          </w:p>
        </w:tc>
        <w:tc>
          <w:tcPr>
            <w:tcW w:w="2364" w:type="dxa"/>
            <w:vMerge w:val="continue"/>
            <w:noWrap/>
            <w:vAlign w:val="center"/>
          </w:tcPr>
          <w:p w14:paraId="46B403C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p>
        </w:tc>
        <w:tc>
          <w:tcPr>
            <w:tcW w:w="2463" w:type="dxa"/>
            <w:noWrap/>
            <w:vAlign w:val="center"/>
          </w:tcPr>
          <w:p w14:paraId="69F8370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en-US"/>
              </w:rPr>
              <w:t>GB/T 1037</w:t>
            </w:r>
            <w:r>
              <w:rPr>
                <w:rFonts w:hint="eastAsia" w:ascii="Times New Roman" w:hAnsi="Times New Roman" w:eastAsia="仿宋" w:cs="Times New Roman"/>
                <w:sz w:val="24"/>
                <w:szCs w:val="24"/>
                <w:lang w:val="en-US" w:eastAsia="zh-CN"/>
              </w:rPr>
              <w:t>-2021</w:t>
            </w:r>
          </w:p>
          <w:p w14:paraId="521D259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lang w:val="en-US" w:eastAsia="en-US"/>
              </w:rPr>
            </w:pPr>
            <w:r>
              <w:rPr>
                <w:rFonts w:hint="eastAsia" w:ascii="Times New Roman" w:hAnsi="Times New Roman" w:eastAsia="仿宋" w:cs="Times New Roman"/>
                <w:sz w:val="24"/>
                <w:szCs w:val="24"/>
                <w:lang w:val="en-US" w:eastAsia="en-US"/>
              </w:rPr>
              <w:t>GB/T 21529-2008</w:t>
            </w:r>
          </w:p>
          <w:p w14:paraId="0675F2D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en-US"/>
              </w:rPr>
              <w:t>GB/T 26253-2010</w:t>
            </w:r>
          </w:p>
        </w:tc>
      </w:tr>
      <w:tr w14:paraId="6801C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5B2311A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1</w:t>
            </w:r>
            <w:r>
              <w:rPr>
                <w:rFonts w:hint="eastAsia" w:ascii="Times New Roman" w:hAnsi="Times New Roman" w:eastAsia="仿宋" w:cs="Times New Roman"/>
                <w:sz w:val="24"/>
                <w:szCs w:val="24"/>
                <w:lang w:val="en-US" w:eastAsia="zh-CN"/>
              </w:rPr>
              <w:t>4</w:t>
            </w:r>
          </w:p>
        </w:tc>
        <w:tc>
          <w:tcPr>
            <w:tcW w:w="3491" w:type="dxa"/>
            <w:noWrap/>
            <w:vAlign w:val="center"/>
          </w:tcPr>
          <w:p w14:paraId="6049596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en-US"/>
              </w:rPr>
              <w:t>热封强度</w:t>
            </w:r>
          </w:p>
        </w:tc>
        <w:tc>
          <w:tcPr>
            <w:tcW w:w="2364" w:type="dxa"/>
            <w:vMerge w:val="continue"/>
            <w:noWrap/>
            <w:vAlign w:val="center"/>
          </w:tcPr>
          <w:p w14:paraId="38B663F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p>
        </w:tc>
        <w:tc>
          <w:tcPr>
            <w:tcW w:w="2463" w:type="dxa"/>
            <w:noWrap/>
            <w:vAlign w:val="center"/>
          </w:tcPr>
          <w:p w14:paraId="280538B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en-US"/>
              </w:rPr>
              <w:t>QB/T 2358-1998</w:t>
            </w:r>
          </w:p>
        </w:tc>
      </w:tr>
      <w:tr w14:paraId="750EB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4B6E949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15</w:t>
            </w:r>
          </w:p>
        </w:tc>
        <w:tc>
          <w:tcPr>
            <w:tcW w:w="3491" w:type="dxa"/>
            <w:noWrap/>
            <w:vAlign w:val="center"/>
          </w:tcPr>
          <w:p w14:paraId="5778181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lang w:val="en-US" w:eastAsia="en-US"/>
              </w:rPr>
            </w:pPr>
            <w:r>
              <w:rPr>
                <w:rFonts w:hint="eastAsia" w:ascii="Times New Roman" w:hAnsi="Times New Roman" w:eastAsia="仿宋" w:cs="Times New Roman"/>
                <w:sz w:val="24"/>
                <w:szCs w:val="24"/>
                <w:lang w:val="en-US" w:eastAsia="en-US"/>
              </w:rPr>
              <w:t>邻苯类增塑剂特定迁移量（限PVC材质）</w:t>
            </w:r>
          </w:p>
        </w:tc>
        <w:tc>
          <w:tcPr>
            <w:tcW w:w="2364" w:type="dxa"/>
            <w:vMerge w:val="continue"/>
            <w:noWrap/>
            <w:vAlign w:val="center"/>
          </w:tcPr>
          <w:p w14:paraId="3431AA9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p>
        </w:tc>
        <w:tc>
          <w:tcPr>
            <w:tcW w:w="2463" w:type="dxa"/>
            <w:noWrap/>
            <w:vAlign w:val="center"/>
          </w:tcPr>
          <w:p w14:paraId="6A22365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lang w:val="en-US" w:eastAsia="en-US"/>
              </w:rPr>
            </w:pPr>
            <w:r>
              <w:rPr>
                <w:rFonts w:hint="eastAsia" w:ascii="Times New Roman" w:hAnsi="Times New Roman" w:eastAsia="仿宋" w:cs="Times New Roman"/>
                <w:sz w:val="24"/>
                <w:szCs w:val="24"/>
                <w:lang w:val="en-US" w:eastAsia="en-US"/>
              </w:rPr>
              <w:t>GB 31604.</w:t>
            </w:r>
            <w:r>
              <w:rPr>
                <w:rFonts w:hint="eastAsia" w:ascii="Times New Roman" w:hAnsi="Times New Roman" w:eastAsia="仿宋" w:cs="Times New Roman"/>
                <w:sz w:val="24"/>
                <w:szCs w:val="24"/>
                <w:lang w:val="en-US" w:eastAsia="zh-CN"/>
              </w:rPr>
              <w:t>30</w:t>
            </w:r>
            <w:r>
              <w:rPr>
                <w:rFonts w:hint="eastAsia" w:ascii="Times New Roman" w:hAnsi="Times New Roman" w:eastAsia="仿宋" w:cs="Times New Roman"/>
                <w:sz w:val="24"/>
                <w:szCs w:val="24"/>
                <w:lang w:val="en-US" w:eastAsia="en-US"/>
              </w:rPr>
              <w:t>-202</w:t>
            </w:r>
            <w:r>
              <w:rPr>
                <w:rFonts w:hint="eastAsia" w:ascii="Times New Roman" w:hAnsi="Times New Roman" w:eastAsia="仿宋" w:cs="Times New Roman"/>
                <w:sz w:val="24"/>
                <w:szCs w:val="24"/>
                <w:lang w:val="en-US" w:eastAsia="zh-CN"/>
              </w:rPr>
              <w:t>5</w:t>
            </w:r>
          </w:p>
        </w:tc>
      </w:tr>
      <w:tr w14:paraId="12A3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7101A04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16</w:t>
            </w:r>
          </w:p>
        </w:tc>
        <w:tc>
          <w:tcPr>
            <w:tcW w:w="3491" w:type="dxa"/>
            <w:noWrap/>
            <w:vAlign w:val="center"/>
          </w:tcPr>
          <w:p w14:paraId="6C1BEF1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en-US"/>
              </w:rPr>
              <w:t>芳香族伯胺迁移</w:t>
            </w:r>
            <w:r>
              <w:rPr>
                <w:rFonts w:hint="eastAsia" w:ascii="Times New Roman" w:hAnsi="Times New Roman" w:eastAsia="仿宋" w:cs="Times New Roman"/>
                <w:sz w:val="24"/>
                <w:szCs w:val="24"/>
                <w:lang w:val="en-US" w:eastAsia="zh-CN"/>
              </w:rPr>
              <w:t>总</w:t>
            </w:r>
            <w:r>
              <w:rPr>
                <w:rFonts w:hint="eastAsia" w:ascii="Times New Roman" w:hAnsi="Times New Roman" w:eastAsia="仿宋" w:cs="Times New Roman"/>
                <w:sz w:val="24"/>
                <w:szCs w:val="24"/>
                <w:lang w:val="en-US" w:eastAsia="en-US"/>
              </w:rPr>
              <w:t>量</w:t>
            </w:r>
          </w:p>
        </w:tc>
        <w:tc>
          <w:tcPr>
            <w:tcW w:w="2364" w:type="dxa"/>
            <w:vMerge w:val="continue"/>
            <w:noWrap/>
            <w:vAlign w:val="center"/>
          </w:tcPr>
          <w:p w14:paraId="4D43CD1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p>
        </w:tc>
        <w:tc>
          <w:tcPr>
            <w:tcW w:w="2463" w:type="dxa"/>
            <w:noWrap/>
            <w:vAlign w:val="center"/>
          </w:tcPr>
          <w:p w14:paraId="666A338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en-US"/>
              </w:rPr>
              <w:t>GB 31604.52-2021</w:t>
            </w:r>
          </w:p>
        </w:tc>
      </w:tr>
    </w:tbl>
    <w:p w14:paraId="46703F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val="0"/>
          <w:bCs/>
          <w:sz w:val="28"/>
          <w:szCs w:val="28"/>
          <w:highlight w:val="none"/>
          <w:lang w:val="en-US" w:eastAsia="zh-CN"/>
        </w:rPr>
      </w:pPr>
      <w:r>
        <w:rPr>
          <w:rFonts w:hint="default" w:ascii="Times New Roman" w:hAnsi="Times New Roman" w:eastAsia="仿宋" w:cs="Times New Roman"/>
          <w:b w:val="0"/>
          <w:bCs/>
          <w:sz w:val="28"/>
          <w:szCs w:val="28"/>
          <w:highlight w:val="none"/>
          <w:lang w:val="en-US" w:eastAsia="zh-CN"/>
        </w:rPr>
        <w:t>表</w:t>
      </w:r>
      <w:r>
        <w:rPr>
          <w:rFonts w:hint="eastAsia" w:ascii="Times New Roman" w:hAnsi="Times New Roman" w:eastAsia="仿宋" w:cs="Times New Roman"/>
          <w:b w:val="0"/>
          <w:bCs/>
          <w:sz w:val="28"/>
          <w:szCs w:val="28"/>
          <w:highlight w:val="none"/>
          <w:lang w:val="en-US" w:eastAsia="zh-CN"/>
        </w:rPr>
        <w:t>4</w:t>
      </w:r>
      <w:r>
        <w:rPr>
          <w:rFonts w:hint="default" w:ascii="Times New Roman" w:hAnsi="Times New Roman" w:eastAsia="仿宋" w:cs="Times New Roman"/>
          <w:b w:val="0"/>
          <w:bCs/>
          <w:sz w:val="28"/>
          <w:szCs w:val="28"/>
          <w:highlight w:val="none"/>
          <w:lang w:val="en-US" w:eastAsia="zh-CN"/>
        </w:rPr>
        <w:t xml:space="preserve"> </w:t>
      </w:r>
      <w:r>
        <w:rPr>
          <w:rFonts w:hint="eastAsia" w:ascii="Times New Roman" w:hAnsi="Times New Roman" w:eastAsia="仿宋" w:cs="Times New Roman"/>
          <w:b w:val="0"/>
          <w:bCs/>
          <w:sz w:val="28"/>
          <w:szCs w:val="28"/>
          <w:highlight w:val="none"/>
          <w:lang w:val="en-US" w:eastAsia="zh-CN"/>
        </w:rPr>
        <w:t>塑包</w:t>
      </w:r>
      <w:r>
        <w:rPr>
          <w:rFonts w:hint="default" w:ascii="Times New Roman" w:hAnsi="Times New Roman" w:eastAsia="仿宋" w:cs="Times New Roman"/>
          <w:b w:val="0"/>
          <w:bCs/>
          <w:sz w:val="28"/>
          <w:szCs w:val="28"/>
          <w:highlight w:val="none"/>
          <w:lang w:val="en-US" w:eastAsia="zh-CN"/>
        </w:rPr>
        <w:t>检验项目</w:t>
      </w:r>
    </w:p>
    <w:tbl>
      <w:tblPr>
        <w:tblStyle w:val="4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287"/>
        <w:gridCol w:w="2568"/>
        <w:gridCol w:w="2463"/>
      </w:tblGrid>
      <w:tr w14:paraId="22BF0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53" w:type="dxa"/>
            <w:noWrap/>
            <w:vAlign w:val="center"/>
          </w:tcPr>
          <w:p w14:paraId="05B0BF1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序号</w:t>
            </w:r>
          </w:p>
        </w:tc>
        <w:tc>
          <w:tcPr>
            <w:tcW w:w="3287" w:type="dxa"/>
            <w:noWrap/>
            <w:vAlign w:val="center"/>
          </w:tcPr>
          <w:p w14:paraId="7136FEC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检验项目</w:t>
            </w:r>
          </w:p>
        </w:tc>
        <w:tc>
          <w:tcPr>
            <w:tcW w:w="2568" w:type="dxa"/>
            <w:noWrap/>
            <w:vAlign w:val="center"/>
          </w:tcPr>
          <w:p w14:paraId="1CCE499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检验依据</w:t>
            </w:r>
          </w:p>
        </w:tc>
        <w:tc>
          <w:tcPr>
            <w:tcW w:w="2463" w:type="dxa"/>
            <w:noWrap/>
            <w:vAlign w:val="center"/>
          </w:tcPr>
          <w:p w14:paraId="33CFCC3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检验检测方法</w:t>
            </w:r>
          </w:p>
        </w:tc>
      </w:tr>
      <w:tr w14:paraId="37857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14F77F1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1</w:t>
            </w:r>
          </w:p>
        </w:tc>
        <w:tc>
          <w:tcPr>
            <w:tcW w:w="3287" w:type="dxa"/>
            <w:noWrap/>
            <w:vAlign w:val="center"/>
          </w:tcPr>
          <w:p w14:paraId="5505DF0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感官</w:t>
            </w:r>
            <w:r>
              <w:rPr>
                <w:rFonts w:hint="eastAsia" w:ascii="Times New Roman" w:hAnsi="Times New Roman" w:eastAsia="仿宋" w:cs="Times New Roman"/>
                <w:sz w:val="24"/>
                <w:szCs w:val="24"/>
                <w:highlight w:val="none"/>
                <w:lang w:val="en-US" w:eastAsia="zh-CN"/>
              </w:rPr>
              <w:t>要求</w:t>
            </w:r>
          </w:p>
        </w:tc>
        <w:tc>
          <w:tcPr>
            <w:tcW w:w="2568" w:type="dxa"/>
            <w:vMerge w:val="restart"/>
            <w:noWrap/>
            <w:vAlign w:val="center"/>
          </w:tcPr>
          <w:p w14:paraId="48EAB37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4806.13-2023</w:t>
            </w:r>
          </w:p>
          <w:p w14:paraId="6A8525B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4806.7-2023</w:t>
            </w:r>
          </w:p>
          <w:p w14:paraId="046D3FF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GB/T 10004-2008</w:t>
            </w:r>
          </w:p>
          <w:p w14:paraId="2C69EE0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en-US"/>
              </w:rPr>
              <w:t>产品所执行的国家标准或行业标准等产品质量明示标准</w:t>
            </w:r>
            <w:r>
              <w:rPr>
                <w:rFonts w:hint="eastAsia" w:ascii="Times New Roman" w:hAnsi="Times New Roman" w:eastAsia="仿宋" w:cs="Times New Roman"/>
                <w:sz w:val="24"/>
                <w:szCs w:val="24"/>
                <w:highlight w:val="none"/>
                <w:lang w:val="en-US" w:eastAsia="zh-CN"/>
              </w:rPr>
              <w:t>、《食品相关产品生产许可证实施细则（一） 食品用塑料包装容器工具等制品部分》</w:t>
            </w:r>
          </w:p>
          <w:p w14:paraId="3C7312D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kern w:val="2"/>
                <w:sz w:val="24"/>
                <w:szCs w:val="24"/>
                <w:highlight w:val="none"/>
                <w:lang w:val="en-US" w:eastAsia="en-US" w:bidi="ar-SA"/>
              </w:rPr>
            </w:pPr>
          </w:p>
        </w:tc>
        <w:tc>
          <w:tcPr>
            <w:tcW w:w="2463" w:type="dxa"/>
            <w:noWrap/>
            <w:vAlign w:val="center"/>
          </w:tcPr>
          <w:p w14:paraId="6D26A58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4806.7-2023</w:t>
            </w:r>
          </w:p>
        </w:tc>
      </w:tr>
      <w:tr w14:paraId="392C1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41422CA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2</w:t>
            </w:r>
          </w:p>
        </w:tc>
        <w:tc>
          <w:tcPr>
            <w:tcW w:w="3287" w:type="dxa"/>
            <w:noWrap/>
            <w:vAlign w:val="center"/>
          </w:tcPr>
          <w:p w14:paraId="7E2DBE3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总迁移量</w:t>
            </w:r>
          </w:p>
        </w:tc>
        <w:tc>
          <w:tcPr>
            <w:tcW w:w="2568" w:type="dxa"/>
            <w:vMerge w:val="continue"/>
            <w:noWrap/>
            <w:vAlign w:val="center"/>
          </w:tcPr>
          <w:p w14:paraId="194FE91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463" w:type="dxa"/>
            <w:noWrap/>
            <w:vAlign w:val="center"/>
          </w:tcPr>
          <w:p w14:paraId="28368DC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31604.8-2021</w:t>
            </w:r>
          </w:p>
        </w:tc>
      </w:tr>
      <w:tr w14:paraId="28242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246AE39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3</w:t>
            </w:r>
          </w:p>
        </w:tc>
        <w:tc>
          <w:tcPr>
            <w:tcW w:w="3287" w:type="dxa"/>
            <w:noWrap/>
            <w:vAlign w:val="center"/>
          </w:tcPr>
          <w:p w14:paraId="3405219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高锰酸钾消耗量</w:t>
            </w:r>
          </w:p>
        </w:tc>
        <w:tc>
          <w:tcPr>
            <w:tcW w:w="2568" w:type="dxa"/>
            <w:vMerge w:val="continue"/>
            <w:noWrap/>
            <w:vAlign w:val="center"/>
          </w:tcPr>
          <w:p w14:paraId="17C2114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463" w:type="dxa"/>
            <w:noWrap/>
            <w:vAlign w:val="center"/>
          </w:tcPr>
          <w:p w14:paraId="1F8D622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31604.2-2016</w:t>
            </w:r>
          </w:p>
        </w:tc>
      </w:tr>
      <w:tr w14:paraId="0BDE8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25B29D6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4</w:t>
            </w:r>
          </w:p>
        </w:tc>
        <w:tc>
          <w:tcPr>
            <w:tcW w:w="3287" w:type="dxa"/>
            <w:noWrap/>
            <w:vAlign w:val="center"/>
          </w:tcPr>
          <w:p w14:paraId="43BD6EA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重金属（以Pb 计）</w:t>
            </w:r>
          </w:p>
        </w:tc>
        <w:tc>
          <w:tcPr>
            <w:tcW w:w="2568" w:type="dxa"/>
            <w:vMerge w:val="continue"/>
            <w:noWrap/>
            <w:vAlign w:val="center"/>
          </w:tcPr>
          <w:p w14:paraId="67D2825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463" w:type="dxa"/>
            <w:noWrap/>
            <w:vAlign w:val="center"/>
          </w:tcPr>
          <w:p w14:paraId="369F6DC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31604.9-2016</w:t>
            </w:r>
          </w:p>
        </w:tc>
      </w:tr>
      <w:tr w14:paraId="53413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7BBCA36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5</w:t>
            </w:r>
          </w:p>
        </w:tc>
        <w:tc>
          <w:tcPr>
            <w:tcW w:w="3287" w:type="dxa"/>
            <w:noWrap/>
            <w:vAlign w:val="center"/>
          </w:tcPr>
          <w:p w14:paraId="26A7B2E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脱色试验</w:t>
            </w:r>
          </w:p>
        </w:tc>
        <w:tc>
          <w:tcPr>
            <w:tcW w:w="2568" w:type="dxa"/>
            <w:vMerge w:val="continue"/>
            <w:noWrap/>
            <w:vAlign w:val="center"/>
          </w:tcPr>
          <w:p w14:paraId="1EAF206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463" w:type="dxa"/>
            <w:noWrap/>
            <w:vAlign w:val="center"/>
          </w:tcPr>
          <w:p w14:paraId="440DC78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31604.7</w:t>
            </w:r>
            <w:r>
              <w:rPr>
                <w:rFonts w:hint="eastAsia" w:ascii="Times New Roman" w:hAnsi="Times New Roman" w:eastAsia="仿宋" w:cs="Times New Roman"/>
                <w:sz w:val="24"/>
                <w:szCs w:val="24"/>
                <w:highlight w:val="none"/>
                <w:lang w:val="en-US" w:eastAsia="zh-CN"/>
              </w:rPr>
              <w:t>-2023</w:t>
            </w:r>
          </w:p>
        </w:tc>
      </w:tr>
      <w:tr w14:paraId="11C6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5FD4FDE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6</w:t>
            </w:r>
          </w:p>
        </w:tc>
        <w:tc>
          <w:tcPr>
            <w:tcW w:w="3287" w:type="dxa"/>
            <w:noWrap/>
            <w:vAlign w:val="center"/>
          </w:tcPr>
          <w:p w14:paraId="25A3DCC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锑</w:t>
            </w:r>
          </w:p>
        </w:tc>
        <w:tc>
          <w:tcPr>
            <w:tcW w:w="2568" w:type="dxa"/>
            <w:vMerge w:val="continue"/>
            <w:noWrap/>
            <w:vAlign w:val="center"/>
          </w:tcPr>
          <w:p w14:paraId="068A7A5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463" w:type="dxa"/>
            <w:noWrap/>
            <w:vAlign w:val="center"/>
          </w:tcPr>
          <w:p w14:paraId="3FEC75B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 31604.41-2016</w:t>
            </w:r>
          </w:p>
          <w:p w14:paraId="476612D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31604.49-2023</w:t>
            </w:r>
          </w:p>
        </w:tc>
      </w:tr>
      <w:tr w14:paraId="3CADE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35F686A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7</w:t>
            </w:r>
          </w:p>
        </w:tc>
        <w:tc>
          <w:tcPr>
            <w:tcW w:w="3287" w:type="dxa"/>
            <w:noWrap/>
            <w:vAlign w:val="center"/>
          </w:tcPr>
          <w:p w14:paraId="400B5D8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乙二醇</w:t>
            </w:r>
          </w:p>
        </w:tc>
        <w:tc>
          <w:tcPr>
            <w:tcW w:w="2568" w:type="dxa"/>
            <w:vMerge w:val="continue"/>
            <w:noWrap/>
            <w:vAlign w:val="center"/>
          </w:tcPr>
          <w:p w14:paraId="2342A8B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463" w:type="dxa"/>
            <w:noWrap/>
            <w:vAlign w:val="center"/>
          </w:tcPr>
          <w:p w14:paraId="3DE0253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31604.44-2016</w:t>
            </w:r>
          </w:p>
        </w:tc>
      </w:tr>
      <w:tr w14:paraId="2C8B6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1A7EF8A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8</w:t>
            </w:r>
          </w:p>
        </w:tc>
        <w:tc>
          <w:tcPr>
            <w:tcW w:w="3287" w:type="dxa"/>
            <w:noWrap/>
            <w:vAlign w:val="center"/>
          </w:tcPr>
          <w:p w14:paraId="661FD6D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对苯二甲酸</w:t>
            </w:r>
          </w:p>
        </w:tc>
        <w:tc>
          <w:tcPr>
            <w:tcW w:w="2568" w:type="dxa"/>
            <w:vMerge w:val="continue"/>
            <w:noWrap/>
            <w:vAlign w:val="center"/>
          </w:tcPr>
          <w:p w14:paraId="75A85B8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463" w:type="dxa"/>
            <w:noWrap/>
            <w:vAlign w:val="center"/>
          </w:tcPr>
          <w:p w14:paraId="3001F41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31604.21-20</w:t>
            </w:r>
            <w:r>
              <w:rPr>
                <w:rFonts w:hint="eastAsia" w:ascii="Times New Roman" w:hAnsi="Times New Roman" w:eastAsia="仿宋" w:cs="Times New Roman"/>
                <w:sz w:val="24"/>
                <w:szCs w:val="24"/>
                <w:highlight w:val="none"/>
                <w:lang w:val="en-US" w:eastAsia="zh-CN"/>
              </w:rPr>
              <w:t>25</w:t>
            </w:r>
          </w:p>
        </w:tc>
      </w:tr>
      <w:tr w14:paraId="2F466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53C90EB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9</w:t>
            </w:r>
          </w:p>
        </w:tc>
        <w:tc>
          <w:tcPr>
            <w:tcW w:w="3287" w:type="dxa"/>
            <w:noWrap/>
            <w:vAlign w:val="center"/>
          </w:tcPr>
          <w:p w14:paraId="4413CD7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己内酰胺</w:t>
            </w:r>
          </w:p>
        </w:tc>
        <w:tc>
          <w:tcPr>
            <w:tcW w:w="2568" w:type="dxa"/>
            <w:vMerge w:val="continue"/>
            <w:noWrap/>
            <w:vAlign w:val="center"/>
          </w:tcPr>
          <w:p w14:paraId="34F5685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463" w:type="dxa"/>
            <w:noWrap/>
            <w:vAlign w:val="center"/>
          </w:tcPr>
          <w:p w14:paraId="25A1979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31604.19-2016</w:t>
            </w:r>
          </w:p>
        </w:tc>
      </w:tr>
      <w:tr w14:paraId="1A6B4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35D8CF5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10</w:t>
            </w:r>
          </w:p>
        </w:tc>
        <w:tc>
          <w:tcPr>
            <w:tcW w:w="3287" w:type="dxa"/>
            <w:noWrap/>
            <w:vAlign w:val="center"/>
          </w:tcPr>
          <w:p w14:paraId="0E3FD78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氯乙烯单体</w:t>
            </w:r>
          </w:p>
        </w:tc>
        <w:tc>
          <w:tcPr>
            <w:tcW w:w="2568" w:type="dxa"/>
            <w:vMerge w:val="continue"/>
            <w:noWrap/>
            <w:vAlign w:val="center"/>
          </w:tcPr>
          <w:p w14:paraId="0BF56E1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463" w:type="dxa"/>
            <w:noWrap/>
            <w:vAlign w:val="center"/>
          </w:tcPr>
          <w:p w14:paraId="58E43FE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31604.31-20</w:t>
            </w:r>
            <w:r>
              <w:rPr>
                <w:rFonts w:hint="eastAsia" w:ascii="Times New Roman" w:hAnsi="Times New Roman" w:eastAsia="仿宋" w:cs="Times New Roman"/>
                <w:sz w:val="24"/>
                <w:szCs w:val="24"/>
                <w:highlight w:val="none"/>
                <w:lang w:val="en-US" w:eastAsia="zh-CN"/>
              </w:rPr>
              <w:t>25</w:t>
            </w:r>
          </w:p>
        </w:tc>
      </w:tr>
      <w:tr w14:paraId="21BA5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4EFA507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11</w:t>
            </w:r>
          </w:p>
        </w:tc>
        <w:tc>
          <w:tcPr>
            <w:tcW w:w="3287" w:type="dxa"/>
            <w:noWrap/>
            <w:vAlign w:val="center"/>
          </w:tcPr>
          <w:p w14:paraId="40F914E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1,1-二氯乙烷</w:t>
            </w:r>
          </w:p>
        </w:tc>
        <w:tc>
          <w:tcPr>
            <w:tcW w:w="2568" w:type="dxa"/>
            <w:vMerge w:val="continue"/>
            <w:noWrap/>
            <w:vAlign w:val="center"/>
          </w:tcPr>
          <w:p w14:paraId="638CF66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463" w:type="dxa"/>
            <w:noWrap/>
            <w:vAlign w:val="center"/>
          </w:tcPr>
          <w:p w14:paraId="65C07C6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31604.31-20</w:t>
            </w:r>
            <w:r>
              <w:rPr>
                <w:rFonts w:hint="eastAsia" w:ascii="Times New Roman" w:hAnsi="Times New Roman" w:eastAsia="仿宋" w:cs="Times New Roman"/>
                <w:sz w:val="24"/>
                <w:szCs w:val="24"/>
                <w:highlight w:val="none"/>
                <w:lang w:val="en-US" w:eastAsia="zh-CN"/>
              </w:rPr>
              <w:t>25</w:t>
            </w:r>
          </w:p>
        </w:tc>
      </w:tr>
      <w:tr w14:paraId="6882C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6E6FE79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12</w:t>
            </w:r>
          </w:p>
        </w:tc>
        <w:tc>
          <w:tcPr>
            <w:tcW w:w="3287" w:type="dxa"/>
            <w:noWrap/>
            <w:vAlign w:val="center"/>
          </w:tcPr>
          <w:p w14:paraId="5007596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阻隔性能（氧气）</w:t>
            </w:r>
          </w:p>
        </w:tc>
        <w:tc>
          <w:tcPr>
            <w:tcW w:w="2568" w:type="dxa"/>
            <w:vMerge w:val="continue"/>
            <w:noWrap/>
            <w:vAlign w:val="center"/>
          </w:tcPr>
          <w:p w14:paraId="4C7F3A7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463" w:type="dxa"/>
            <w:noWrap/>
            <w:vAlign w:val="center"/>
          </w:tcPr>
          <w:p w14:paraId="3D09BAD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GB/T 1038.1-2022</w:t>
            </w:r>
          </w:p>
          <w:p w14:paraId="2D09241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GB/T 19789</w:t>
            </w:r>
            <w:r>
              <w:rPr>
                <w:rFonts w:hint="eastAsia" w:ascii="Times New Roman" w:hAnsi="Times New Roman" w:eastAsia="仿宋" w:cs="Times New Roman"/>
                <w:sz w:val="24"/>
                <w:szCs w:val="24"/>
                <w:highlight w:val="none"/>
                <w:lang w:val="en-US" w:eastAsia="zh-CN"/>
              </w:rPr>
              <w:t>-2021</w:t>
            </w:r>
          </w:p>
        </w:tc>
      </w:tr>
      <w:tr w14:paraId="0D746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083744C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13</w:t>
            </w:r>
          </w:p>
        </w:tc>
        <w:tc>
          <w:tcPr>
            <w:tcW w:w="3287" w:type="dxa"/>
            <w:noWrap/>
            <w:vAlign w:val="center"/>
          </w:tcPr>
          <w:p w14:paraId="22337B7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阻隔性能（水蒸气）</w:t>
            </w:r>
          </w:p>
        </w:tc>
        <w:tc>
          <w:tcPr>
            <w:tcW w:w="2568" w:type="dxa"/>
            <w:vMerge w:val="continue"/>
            <w:noWrap/>
            <w:vAlign w:val="center"/>
          </w:tcPr>
          <w:p w14:paraId="4B01FD4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463" w:type="dxa"/>
            <w:noWrap/>
            <w:vAlign w:val="center"/>
          </w:tcPr>
          <w:p w14:paraId="79FEE73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GB/T 1037</w:t>
            </w:r>
            <w:r>
              <w:rPr>
                <w:rFonts w:hint="eastAsia" w:ascii="Times New Roman" w:hAnsi="Times New Roman" w:eastAsia="仿宋" w:cs="Times New Roman"/>
                <w:sz w:val="24"/>
                <w:szCs w:val="24"/>
                <w:highlight w:val="none"/>
                <w:lang w:val="en-US" w:eastAsia="zh-CN"/>
              </w:rPr>
              <w:t>-2021</w:t>
            </w:r>
          </w:p>
          <w:p w14:paraId="17666A4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GB/T 21529-2008</w:t>
            </w:r>
          </w:p>
          <w:p w14:paraId="15EFB7B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GB/T 26253-2010</w:t>
            </w:r>
          </w:p>
        </w:tc>
      </w:tr>
      <w:tr w14:paraId="17423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65F876E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14</w:t>
            </w:r>
          </w:p>
        </w:tc>
        <w:tc>
          <w:tcPr>
            <w:tcW w:w="3287" w:type="dxa"/>
            <w:noWrap/>
            <w:vAlign w:val="center"/>
          </w:tcPr>
          <w:p w14:paraId="3F7BAA5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热封强度</w:t>
            </w:r>
          </w:p>
        </w:tc>
        <w:tc>
          <w:tcPr>
            <w:tcW w:w="2568" w:type="dxa"/>
            <w:vMerge w:val="continue"/>
            <w:noWrap/>
            <w:vAlign w:val="center"/>
          </w:tcPr>
          <w:p w14:paraId="638AEC7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463" w:type="dxa"/>
            <w:noWrap/>
            <w:vAlign w:val="center"/>
          </w:tcPr>
          <w:p w14:paraId="35DC195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QB/T 2358-1998</w:t>
            </w:r>
          </w:p>
        </w:tc>
      </w:tr>
      <w:tr w14:paraId="38100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6E2BCD3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15</w:t>
            </w:r>
          </w:p>
        </w:tc>
        <w:tc>
          <w:tcPr>
            <w:tcW w:w="3287" w:type="dxa"/>
            <w:noWrap/>
            <w:vAlign w:val="center"/>
          </w:tcPr>
          <w:p w14:paraId="08FE5F1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拉断力（拉伸强度）</w:t>
            </w:r>
          </w:p>
        </w:tc>
        <w:tc>
          <w:tcPr>
            <w:tcW w:w="2568" w:type="dxa"/>
            <w:vMerge w:val="continue"/>
            <w:noWrap/>
            <w:vAlign w:val="center"/>
          </w:tcPr>
          <w:p w14:paraId="035C330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463" w:type="dxa"/>
            <w:noWrap/>
            <w:vAlign w:val="center"/>
          </w:tcPr>
          <w:p w14:paraId="7480DE4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GB/T 1040.1-20</w:t>
            </w:r>
            <w:r>
              <w:rPr>
                <w:rFonts w:hint="eastAsia" w:ascii="Times New Roman" w:hAnsi="Times New Roman" w:eastAsia="仿宋" w:cs="Times New Roman"/>
                <w:sz w:val="24"/>
                <w:szCs w:val="24"/>
                <w:highlight w:val="none"/>
                <w:lang w:val="en-US" w:eastAsia="zh-CN"/>
              </w:rPr>
              <w:t>25</w:t>
            </w:r>
          </w:p>
          <w:p w14:paraId="0BBC57D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GB/T 1040.3-2006</w:t>
            </w:r>
          </w:p>
        </w:tc>
      </w:tr>
      <w:tr w14:paraId="7FCB8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564981A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16</w:t>
            </w:r>
          </w:p>
        </w:tc>
        <w:tc>
          <w:tcPr>
            <w:tcW w:w="3287" w:type="dxa"/>
            <w:noWrap/>
            <w:vAlign w:val="center"/>
          </w:tcPr>
          <w:p w14:paraId="2BC7032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断裂伸长率（断裂标称应变）</w:t>
            </w:r>
          </w:p>
        </w:tc>
        <w:tc>
          <w:tcPr>
            <w:tcW w:w="2568" w:type="dxa"/>
            <w:vMerge w:val="continue"/>
            <w:noWrap/>
            <w:vAlign w:val="center"/>
          </w:tcPr>
          <w:p w14:paraId="1A67B6A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463" w:type="dxa"/>
            <w:noWrap/>
            <w:vAlign w:val="center"/>
          </w:tcPr>
          <w:p w14:paraId="397C9DB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GB/T 1040.1-20</w:t>
            </w:r>
            <w:r>
              <w:rPr>
                <w:rFonts w:hint="eastAsia" w:ascii="Times New Roman" w:hAnsi="Times New Roman" w:eastAsia="仿宋" w:cs="Times New Roman"/>
                <w:sz w:val="24"/>
                <w:szCs w:val="24"/>
                <w:highlight w:val="none"/>
                <w:lang w:val="en-US" w:eastAsia="zh-CN"/>
              </w:rPr>
              <w:t>25</w:t>
            </w:r>
          </w:p>
          <w:p w14:paraId="689012C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GB/T 1040.3-2006</w:t>
            </w:r>
          </w:p>
        </w:tc>
      </w:tr>
      <w:tr w14:paraId="53E87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2198B23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17</w:t>
            </w:r>
          </w:p>
        </w:tc>
        <w:tc>
          <w:tcPr>
            <w:tcW w:w="3287" w:type="dxa"/>
            <w:noWrap/>
            <w:vAlign w:val="center"/>
          </w:tcPr>
          <w:p w14:paraId="4114A2C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落镖冲击</w:t>
            </w:r>
          </w:p>
        </w:tc>
        <w:tc>
          <w:tcPr>
            <w:tcW w:w="2568" w:type="dxa"/>
            <w:vMerge w:val="continue"/>
            <w:noWrap/>
            <w:vAlign w:val="center"/>
          </w:tcPr>
          <w:p w14:paraId="7FB1B8B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463" w:type="dxa"/>
            <w:noWrap/>
            <w:vAlign w:val="center"/>
          </w:tcPr>
          <w:p w14:paraId="7CFCBED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GB/T 9639.1-2008</w:t>
            </w:r>
          </w:p>
        </w:tc>
      </w:tr>
      <w:tr w14:paraId="746EA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5F60239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18</w:t>
            </w:r>
          </w:p>
        </w:tc>
        <w:tc>
          <w:tcPr>
            <w:tcW w:w="3287" w:type="dxa"/>
            <w:noWrap/>
            <w:vAlign w:val="center"/>
          </w:tcPr>
          <w:p w14:paraId="1D056E2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zh-CN"/>
              </w:rPr>
              <w:t>甲</w:t>
            </w:r>
            <w:r>
              <w:rPr>
                <w:rFonts w:hint="eastAsia" w:ascii="Times New Roman" w:hAnsi="Times New Roman" w:eastAsia="仿宋" w:cs="Times New Roman"/>
                <w:sz w:val="24"/>
                <w:szCs w:val="24"/>
                <w:highlight w:val="none"/>
                <w:lang w:val="en-US" w:eastAsia="en-US"/>
              </w:rPr>
              <w:t>苯二胺（4%乙酸）</w:t>
            </w:r>
          </w:p>
        </w:tc>
        <w:tc>
          <w:tcPr>
            <w:tcW w:w="2568" w:type="dxa"/>
            <w:vMerge w:val="continue"/>
            <w:noWrap/>
            <w:vAlign w:val="center"/>
          </w:tcPr>
          <w:p w14:paraId="3E203D8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p>
        </w:tc>
        <w:tc>
          <w:tcPr>
            <w:tcW w:w="2463" w:type="dxa"/>
            <w:noWrap/>
            <w:vAlign w:val="center"/>
          </w:tcPr>
          <w:p w14:paraId="726B5F3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GB/T 10004-2008</w:t>
            </w:r>
          </w:p>
        </w:tc>
      </w:tr>
      <w:tr w14:paraId="7244D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242F80A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19</w:t>
            </w:r>
          </w:p>
        </w:tc>
        <w:tc>
          <w:tcPr>
            <w:tcW w:w="3287" w:type="dxa"/>
            <w:noWrap/>
            <w:vAlign w:val="center"/>
          </w:tcPr>
          <w:p w14:paraId="332A073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溶剂残留总量</w:t>
            </w:r>
          </w:p>
        </w:tc>
        <w:tc>
          <w:tcPr>
            <w:tcW w:w="2568" w:type="dxa"/>
            <w:vMerge w:val="continue"/>
            <w:noWrap/>
            <w:vAlign w:val="center"/>
          </w:tcPr>
          <w:p w14:paraId="5FAAAEE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p>
        </w:tc>
        <w:tc>
          <w:tcPr>
            <w:tcW w:w="2463" w:type="dxa"/>
            <w:noWrap/>
            <w:vAlign w:val="center"/>
          </w:tcPr>
          <w:p w14:paraId="1993C5C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GB/T 10004-2008</w:t>
            </w:r>
            <w:r>
              <w:rPr>
                <w:rFonts w:hint="eastAsia" w:ascii="Times New Roman" w:hAnsi="Times New Roman" w:eastAsia="仿宋" w:cs="Times New Roman"/>
                <w:sz w:val="24"/>
                <w:szCs w:val="24"/>
                <w:highlight w:val="none"/>
                <w:lang w:val="en-US" w:eastAsia="zh-CN"/>
              </w:rPr>
              <w:t>、GB 31604.60-2024</w:t>
            </w:r>
          </w:p>
        </w:tc>
      </w:tr>
      <w:tr w14:paraId="1EE7D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46A1DDF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20</w:t>
            </w:r>
          </w:p>
        </w:tc>
        <w:tc>
          <w:tcPr>
            <w:tcW w:w="3287" w:type="dxa"/>
            <w:noWrap/>
            <w:vAlign w:val="center"/>
          </w:tcPr>
          <w:p w14:paraId="7941540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苯类溶剂残留量</w:t>
            </w:r>
          </w:p>
        </w:tc>
        <w:tc>
          <w:tcPr>
            <w:tcW w:w="2568" w:type="dxa"/>
            <w:vMerge w:val="continue"/>
            <w:noWrap/>
            <w:vAlign w:val="center"/>
          </w:tcPr>
          <w:p w14:paraId="3AEA280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p>
        </w:tc>
        <w:tc>
          <w:tcPr>
            <w:tcW w:w="2463" w:type="dxa"/>
            <w:noWrap/>
            <w:vAlign w:val="center"/>
          </w:tcPr>
          <w:p w14:paraId="7568547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GB/T 10004-2008</w:t>
            </w:r>
            <w:r>
              <w:rPr>
                <w:rFonts w:hint="eastAsia" w:ascii="Times New Roman" w:hAnsi="Times New Roman" w:eastAsia="仿宋" w:cs="Times New Roman"/>
                <w:sz w:val="24"/>
                <w:szCs w:val="24"/>
                <w:highlight w:val="none"/>
                <w:lang w:val="en-US" w:eastAsia="zh-CN"/>
              </w:rPr>
              <w:t>、GB 31604.60-2024</w:t>
            </w:r>
          </w:p>
        </w:tc>
      </w:tr>
      <w:tr w14:paraId="70A17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54EB79B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21</w:t>
            </w:r>
          </w:p>
        </w:tc>
        <w:tc>
          <w:tcPr>
            <w:tcW w:w="3287" w:type="dxa"/>
            <w:noWrap/>
            <w:vAlign w:val="center"/>
          </w:tcPr>
          <w:p w14:paraId="0EB1B04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微生物总数</w:t>
            </w:r>
          </w:p>
        </w:tc>
        <w:tc>
          <w:tcPr>
            <w:tcW w:w="2568" w:type="dxa"/>
            <w:vMerge w:val="continue"/>
            <w:noWrap/>
            <w:vAlign w:val="center"/>
          </w:tcPr>
          <w:p w14:paraId="0DE40475">
            <w:pPr>
              <w:pStyle w:val="43"/>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 w:cs="Times New Roman"/>
                <w:kern w:val="2"/>
                <w:sz w:val="24"/>
                <w:szCs w:val="24"/>
                <w:highlight w:val="none"/>
                <w:lang w:val="en-US" w:eastAsia="en-US" w:bidi="ar-SA"/>
              </w:rPr>
            </w:pPr>
          </w:p>
        </w:tc>
        <w:tc>
          <w:tcPr>
            <w:tcW w:w="2463" w:type="dxa"/>
            <w:noWrap/>
            <w:vAlign w:val="center"/>
          </w:tcPr>
          <w:p w14:paraId="7865BAE2">
            <w:pPr>
              <w:pStyle w:val="43"/>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 w:cs="Times New Roman"/>
                <w:kern w:val="2"/>
                <w:sz w:val="24"/>
                <w:szCs w:val="24"/>
                <w:highlight w:val="none"/>
                <w:lang w:val="en-US" w:eastAsia="en-US" w:bidi="ar-SA"/>
              </w:rPr>
            </w:pPr>
            <w:r>
              <w:rPr>
                <w:rFonts w:hint="eastAsia" w:ascii="Times New Roman" w:hAnsi="Times New Roman" w:eastAsia="仿宋" w:cs="Times New Roman"/>
                <w:kern w:val="2"/>
                <w:sz w:val="24"/>
                <w:szCs w:val="24"/>
                <w:highlight w:val="none"/>
                <w:lang w:val="en-US" w:eastAsia="en-US" w:bidi="ar-SA"/>
              </w:rPr>
              <w:t>GB 14934-2016</w:t>
            </w:r>
          </w:p>
        </w:tc>
      </w:tr>
      <w:tr w14:paraId="21435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1D90F40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22</w:t>
            </w:r>
          </w:p>
        </w:tc>
        <w:tc>
          <w:tcPr>
            <w:tcW w:w="3287" w:type="dxa"/>
            <w:noWrap/>
            <w:vAlign w:val="center"/>
          </w:tcPr>
          <w:p w14:paraId="63C62F0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菌落总数</w:t>
            </w:r>
          </w:p>
        </w:tc>
        <w:tc>
          <w:tcPr>
            <w:tcW w:w="2568" w:type="dxa"/>
            <w:vMerge w:val="continue"/>
            <w:noWrap/>
            <w:vAlign w:val="center"/>
          </w:tcPr>
          <w:p w14:paraId="05BDEBEB">
            <w:pPr>
              <w:pStyle w:val="43"/>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 w:cs="Times New Roman"/>
                <w:kern w:val="2"/>
                <w:sz w:val="24"/>
                <w:szCs w:val="24"/>
                <w:highlight w:val="none"/>
                <w:lang w:val="en-US" w:eastAsia="en-US" w:bidi="ar-SA"/>
              </w:rPr>
            </w:pPr>
          </w:p>
        </w:tc>
        <w:tc>
          <w:tcPr>
            <w:tcW w:w="2463" w:type="dxa"/>
            <w:noWrap/>
            <w:vAlign w:val="center"/>
          </w:tcPr>
          <w:p w14:paraId="50CA202A">
            <w:pPr>
              <w:pStyle w:val="43"/>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 w:cs="Times New Roman"/>
                <w:kern w:val="2"/>
                <w:sz w:val="24"/>
                <w:szCs w:val="24"/>
                <w:highlight w:val="none"/>
                <w:lang w:val="en-US" w:eastAsia="en-US" w:bidi="ar-SA"/>
              </w:rPr>
            </w:pPr>
            <w:r>
              <w:rPr>
                <w:rFonts w:hint="eastAsia" w:ascii="Times New Roman" w:hAnsi="Times New Roman" w:eastAsia="仿宋" w:cs="Times New Roman"/>
                <w:kern w:val="2"/>
                <w:sz w:val="24"/>
                <w:szCs w:val="24"/>
                <w:highlight w:val="none"/>
                <w:lang w:val="en-US" w:eastAsia="en-US" w:bidi="ar-SA"/>
              </w:rPr>
              <w:t>GB 14934-2016</w:t>
            </w:r>
          </w:p>
        </w:tc>
      </w:tr>
      <w:tr w14:paraId="42D05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0F210E9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23</w:t>
            </w:r>
          </w:p>
        </w:tc>
        <w:tc>
          <w:tcPr>
            <w:tcW w:w="3287" w:type="dxa"/>
            <w:noWrap/>
            <w:vAlign w:val="center"/>
          </w:tcPr>
          <w:p w14:paraId="3F14808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大肠菌群</w:t>
            </w:r>
          </w:p>
        </w:tc>
        <w:tc>
          <w:tcPr>
            <w:tcW w:w="2568" w:type="dxa"/>
            <w:vMerge w:val="continue"/>
            <w:noWrap/>
            <w:vAlign w:val="center"/>
          </w:tcPr>
          <w:p w14:paraId="3D1FACAF">
            <w:pPr>
              <w:pStyle w:val="43"/>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 w:cs="Times New Roman"/>
                <w:kern w:val="2"/>
                <w:sz w:val="24"/>
                <w:szCs w:val="24"/>
                <w:highlight w:val="none"/>
                <w:lang w:val="en-US" w:eastAsia="en-US" w:bidi="ar-SA"/>
              </w:rPr>
            </w:pPr>
          </w:p>
        </w:tc>
        <w:tc>
          <w:tcPr>
            <w:tcW w:w="2463" w:type="dxa"/>
            <w:noWrap/>
            <w:vAlign w:val="center"/>
          </w:tcPr>
          <w:p w14:paraId="5B8B2DF0">
            <w:pPr>
              <w:pStyle w:val="43"/>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 w:cs="Times New Roman"/>
                <w:kern w:val="2"/>
                <w:sz w:val="24"/>
                <w:szCs w:val="24"/>
                <w:highlight w:val="none"/>
                <w:lang w:val="en-US" w:eastAsia="en-US" w:bidi="ar-SA"/>
              </w:rPr>
            </w:pPr>
            <w:r>
              <w:rPr>
                <w:rFonts w:hint="eastAsia" w:ascii="Times New Roman" w:hAnsi="Times New Roman" w:eastAsia="仿宋" w:cs="Times New Roman"/>
                <w:kern w:val="2"/>
                <w:sz w:val="24"/>
                <w:szCs w:val="24"/>
                <w:highlight w:val="none"/>
                <w:lang w:val="en-US" w:eastAsia="en-US" w:bidi="ar-SA"/>
              </w:rPr>
              <w:t>GB 14934-2016</w:t>
            </w:r>
          </w:p>
        </w:tc>
      </w:tr>
      <w:tr w14:paraId="19A86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500E5E7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24</w:t>
            </w:r>
          </w:p>
        </w:tc>
        <w:tc>
          <w:tcPr>
            <w:tcW w:w="3287" w:type="dxa"/>
            <w:noWrap/>
            <w:vAlign w:val="center"/>
          </w:tcPr>
          <w:p w14:paraId="3BDC617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致病菌</w:t>
            </w:r>
          </w:p>
        </w:tc>
        <w:tc>
          <w:tcPr>
            <w:tcW w:w="2568" w:type="dxa"/>
            <w:vMerge w:val="continue"/>
            <w:noWrap/>
            <w:vAlign w:val="center"/>
          </w:tcPr>
          <w:p w14:paraId="39B9C893">
            <w:pPr>
              <w:pStyle w:val="43"/>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 w:cs="Times New Roman"/>
                <w:kern w:val="2"/>
                <w:sz w:val="24"/>
                <w:szCs w:val="24"/>
                <w:highlight w:val="none"/>
                <w:lang w:val="en-US" w:eastAsia="en-US" w:bidi="ar-SA"/>
              </w:rPr>
            </w:pPr>
          </w:p>
        </w:tc>
        <w:tc>
          <w:tcPr>
            <w:tcW w:w="2463" w:type="dxa"/>
            <w:noWrap/>
            <w:vAlign w:val="center"/>
          </w:tcPr>
          <w:p w14:paraId="1AAD7ED5">
            <w:pPr>
              <w:pStyle w:val="43"/>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 w:cs="Times New Roman"/>
                <w:kern w:val="2"/>
                <w:sz w:val="24"/>
                <w:szCs w:val="24"/>
                <w:highlight w:val="none"/>
                <w:lang w:val="en-US" w:eastAsia="en-US" w:bidi="ar-SA"/>
              </w:rPr>
            </w:pPr>
            <w:r>
              <w:rPr>
                <w:rFonts w:hint="eastAsia" w:ascii="Times New Roman" w:hAnsi="Times New Roman" w:eastAsia="仿宋" w:cs="Times New Roman"/>
                <w:kern w:val="2"/>
                <w:sz w:val="24"/>
                <w:szCs w:val="24"/>
                <w:highlight w:val="none"/>
                <w:lang w:val="en-US" w:eastAsia="en-US" w:bidi="ar-SA"/>
              </w:rPr>
              <w:t>GB 14934-2016</w:t>
            </w:r>
          </w:p>
        </w:tc>
      </w:tr>
      <w:tr w14:paraId="15B5B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25933FB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25</w:t>
            </w:r>
          </w:p>
        </w:tc>
        <w:tc>
          <w:tcPr>
            <w:tcW w:w="3287" w:type="dxa"/>
            <w:noWrap/>
            <w:vAlign w:val="center"/>
          </w:tcPr>
          <w:p w14:paraId="69EC684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霉菌</w:t>
            </w:r>
          </w:p>
        </w:tc>
        <w:tc>
          <w:tcPr>
            <w:tcW w:w="2568" w:type="dxa"/>
            <w:vMerge w:val="continue"/>
            <w:noWrap/>
            <w:vAlign w:val="center"/>
          </w:tcPr>
          <w:p w14:paraId="1A4128A6">
            <w:pPr>
              <w:pStyle w:val="43"/>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 w:cs="Times New Roman"/>
                <w:kern w:val="2"/>
                <w:sz w:val="24"/>
                <w:szCs w:val="24"/>
                <w:highlight w:val="none"/>
                <w:lang w:val="en-US" w:eastAsia="en-US" w:bidi="ar-SA"/>
              </w:rPr>
            </w:pPr>
          </w:p>
        </w:tc>
        <w:tc>
          <w:tcPr>
            <w:tcW w:w="2463" w:type="dxa"/>
            <w:noWrap/>
            <w:vAlign w:val="center"/>
          </w:tcPr>
          <w:p w14:paraId="683B78EA">
            <w:pPr>
              <w:pStyle w:val="43"/>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仿宋" w:cs="Times New Roman"/>
                <w:kern w:val="2"/>
                <w:sz w:val="24"/>
                <w:szCs w:val="24"/>
                <w:highlight w:val="none"/>
                <w:lang w:val="en-US" w:eastAsia="en-US" w:bidi="ar-SA"/>
              </w:rPr>
            </w:pPr>
            <w:r>
              <w:rPr>
                <w:rFonts w:hint="eastAsia" w:ascii="Times New Roman" w:hAnsi="Times New Roman" w:eastAsia="仿宋" w:cs="Times New Roman"/>
                <w:kern w:val="2"/>
                <w:sz w:val="24"/>
                <w:szCs w:val="24"/>
                <w:highlight w:val="none"/>
                <w:lang w:val="en-US" w:eastAsia="en-US" w:bidi="ar-SA"/>
              </w:rPr>
              <w:t>GB 4789.15-2022</w:t>
            </w:r>
          </w:p>
        </w:tc>
      </w:tr>
      <w:tr w14:paraId="1C35D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7F7CFA2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26</w:t>
            </w:r>
          </w:p>
        </w:tc>
        <w:tc>
          <w:tcPr>
            <w:tcW w:w="3287" w:type="dxa"/>
            <w:noWrap/>
            <w:vAlign w:val="center"/>
          </w:tcPr>
          <w:p w14:paraId="735C866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丁二烯</w:t>
            </w:r>
          </w:p>
        </w:tc>
        <w:tc>
          <w:tcPr>
            <w:tcW w:w="2568" w:type="dxa"/>
            <w:vMerge w:val="continue"/>
            <w:noWrap/>
            <w:vAlign w:val="center"/>
          </w:tcPr>
          <w:p w14:paraId="058A0CF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kern w:val="2"/>
                <w:sz w:val="24"/>
                <w:szCs w:val="24"/>
                <w:highlight w:val="none"/>
                <w:lang w:val="en-US" w:eastAsia="en-US" w:bidi="ar-SA"/>
              </w:rPr>
            </w:pPr>
          </w:p>
        </w:tc>
        <w:tc>
          <w:tcPr>
            <w:tcW w:w="2463" w:type="dxa"/>
            <w:noWrap/>
            <w:vAlign w:val="center"/>
          </w:tcPr>
          <w:p w14:paraId="0585734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kern w:val="2"/>
                <w:sz w:val="24"/>
                <w:szCs w:val="24"/>
                <w:highlight w:val="none"/>
                <w:lang w:val="en-US" w:eastAsia="en-US" w:bidi="ar-SA"/>
              </w:rPr>
            </w:pPr>
            <w:r>
              <w:rPr>
                <w:rFonts w:hint="eastAsia" w:ascii="Times New Roman" w:hAnsi="Times New Roman" w:eastAsia="仿宋" w:cs="Times New Roman"/>
                <w:kern w:val="2"/>
                <w:sz w:val="24"/>
                <w:szCs w:val="24"/>
                <w:highlight w:val="none"/>
                <w:lang w:val="en-US" w:eastAsia="en-US" w:bidi="ar-SA"/>
              </w:rPr>
              <w:t>GB 31604.12-2016</w:t>
            </w:r>
          </w:p>
        </w:tc>
      </w:tr>
      <w:tr w14:paraId="72C47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5A593DA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27</w:t>
            </w:r>
          </w:p>
        </w:tc>
        <w:tc>
          <w:tcPr>
            <w:tcW w:w="3287" w:type="dxa"/>
            <w:noWrap/>
            <w:vAlign w:val="center"/>
          </w:tcPr>
          <w:p w14:paraId="0510B72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游离酚</w:t>
            </w:r>
          </w:p>
        </w:tc>
        <w:tc>
          <w:tcPr>
            <w:tcW w:w="2568" w:type="dxa"/>
            <w:vMerge w:val="continue"/>
            <w:noWrap/>
            <w:vAlign w:val="center"/>
          </w:tcPr>
          <w:p w14:paraId="3252D53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kern w:val="2"/>
                <w:sz w:val="24"/>
                <w:szCs w:val="24"/>
                <w:highlight w:val="none"/>
                <w:lang w:val="en-US" w:eastAsia="en-US" w:bidi="ar-SA"/>
              </w:rPr>
            </w:pPr>
          </w:p>
        </w:tc>
        <w:tc>
          <w:tcPr>
            <w:tcW w:w="2463" w:type="dxa"/>
            <w:noWrap/>
            <w:vAlign w:val="center"/>
          </w:tcPr>
          <w:p w14:paraId="4AF3270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kern w:val="2"/>
                <w:sz w:val="24"/>
                <w:szCs w:val="24"/>
                <w:highlight w:val="none"/>
                <w:lang w:val="en-US" w:eastAsia="en-US" w:bidi="ar-SA"/>
              </w:rPr>
            </w:pPr>
            <w:r>
              <w:rPr>
                <w:rFonts w:hint="eastAsia" w:ascii="Times New Roman" w:hAnsi="Times New Roman" w:eastAsia="仿宋" w:cs="Times New Roman"/>
                <w:kern w:val="2"/>
                <w:sz w:val="24"/>
                <w:szCs w:val="24"/>
                <w:highlight w:val="none"/>
                <w:lang w:val="en-US" w:eastAsia="en-US" w:bidi="ar-SA"/>
              </w:rPr>
              <w:t>GB 31604.46</w:t>
            </w:r>
            <w:r>
              <w:rPr>
                <w:rFonts w:hint="eastAsia" w:ascii="Times New Roman" w:hAnsi="Times New Roman" w:eastAsia="仿宋" w:cs="Times New Roman"/>
                <w:kern w:val="2"/>
                <w:sz w:val="24"/>
                <w:szCs w:val="24"/>
                <w:highlight w:val="none"/>
                <w:lang w:val="en-US" w:eastAsia="zh-CN" w:bidi="ar-SA"/>
              </w:rPr>
              <w:t>-2023</w:t>
            </w:r>
          </w:p>
        </w:tc>
      </w:tr>
      <w:tr w14:paraId="4275F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7B00D0D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28</w:t>
            </w:r>
          </w:p>
        </w:tc>
        <w:tc>
          <w:tcPr>
            <w:tcW w:w="3287" w:type="dxa"/>
            <w:noWrap/>
            <w:vAlign w:val="center"/>
          </w:tcPr>
          <w:p w14:paraId="31662CF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双酚A</w:t>
            </w:r>
          </w:p>
        </w:tc>
        <w:tc>
          <w:tcPr>
            <w:tcW w:w="2568" w:type="dxa"/>
            <w:vMerge w:val="continue"/>
            <w:noWrap/>
            <w:vAlign w:val="center"/>
          </w:tcPr>
          <w:p w14:paraId="1115F13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kern w:val="2"/>
                <w:sz w:val="24"/>
                <w:szCs w:val="24"/>
                <w:highlight w:val="none"/>
                <w:lang w:val="en-US" w:eastAsia="en-US" w:bidi="ar-SA"/>
              </w:rPr>
            </w:pPr>
          </w:p>
        </w:tc>
        <w:tc>
          <w:tcPr>
            <w:tcW w:w="2463" w:type="dxa"/>
            <w:noWrap/>
            <w:vAlign w:val="center"/>
          </w:tcPr>
          <w:p w14:paraId="5ED1A1C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kern w:val="2"/>
                <w:sz w:val="24"/>
                <w:szCs w:val="24"/>
                <w:highlight w:val="none"/>
                <w:lang w:val="en-US" w:eastAsia="en-US" w:bidi="ar-SA"/>
              </w:rPr>
            </w:pPr>
            <w:r>
              <w:rPr>
                <w:rFonts w:hint="eastAsia" w:ascii="Times New Roman" w:hAnsi="Times New Roman" w:eastAsia="仿宋" w:cs="Times New Roman"/>
                <w:kern w:val="2"/>
                <w:sz w:val="24"/>
                <w:szCs w:val="24"/>
                <w:highlight w:val="none"/>
                <w:lang w:val="en-US" w:eastAsia="en-US" w:bidi="ar-SA"/>
              </w:rPr>
              <w:t>GB 31604.10-2016</w:t>
            </w:r>
          </w:p>
        </w:tc>
      </w:tr>
      <w:tr w14:paraId="26504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4E03EBD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29</w:t>
            </w:r>
          </w:p>
        </w:tc>
        <w:tc>
          <w:tcPr>
            <w:tcW w:w="3287" w:type="dxa"/>
            <w:noWrap/>
            <w:vAlign w:val="center"/>
          </w:tcPr>
          <w:p w14:paraId="376ACC0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己内酰胺</w:t>
            </w:r>
          </w:p>
        </w:tc>
        <w:tc>
          <w:tcPr>
            <w:tcW w:w="2568" w:type="dxa"/>
            <w:vMerge w:val="continue"/>
            <w:noWrap/>
            <w:vAlign w:val="center"/>
          </w:tcPr>
          <w:p w14:paraId="005DE69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kern w:val="2"/>
                <w:sz w:val="24"/>
                <w:szCs w:val="24"/>
                <w:highlight w:val="none"/>
                <w:lang w:val="en-US" w:eastAsia="en-US" w:bidi="ar-SA"/>
              </w:rPr>
            </w:pPr>
          </w:p>
        </w:tc>
        <w:tc>
          <w:tcPr>
            <w:tcW w:w="2463" w:type="dxa"/>
            <w:noWrap/>
            <w:vAlign w:val="center"/>
          </w:tcPr>
          <w:p w14:paraId="68B6867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kern w:val="2"/>
                <w:sz w:val="24"/>
                <w:szCs w:val="24"/>
                <w:highlight w:val="none"/>
                <w:lang w:val="en-US" w:eastAsia="en-US" w:bidi="ar-SA"/>
              </w:rPr>
            </w:pPr>
            <w:r>
              <w:rPr>
                <w:rFonts w:hint="eastAsia" w:ascii="Times New Roman" w:hAnsi="Times New Roman" w:eastAsia="仿宋" w:cs="Times New Roman"/>
                <w:kern w:val="2"/>
                <w:sz w:val="24"/>
                <w:szCs w:val="24"/>
                <w:highlight w:val="none"/>
                <w:lang w:val="en-US" w:eastAsia="en-US" w:bidi="ar-SA"/>
              </w:rPr>
              <w:t>GB 31604.19-2016</w:t>
            </w:r>
          </w:p>
        </w:tc>
      </w:tr>
      <w:tr w14:paraId="76860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482D29B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30</w:t>
            </w:r>
          </w:p>
        </w:tc>
        <w:tc>
          <w:tcPr>
            <w:tcW w:w="3287" w:type="dxa"/>
            <w:noWrap/>
            <w:vAlign w:val="center"/>
          </w:tcPr>
          <w:p w14:paraId="465E0D1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丙烯腈</w:t>
            </w:r>
          </w:p>
        </w:tc>
        <w:tc>
          <w:tcPr>
            <w:tcW w:w="2568" w:type="dxa"/>
            <w:vMerge w:val="continue"/>
            <w:noWrap/>
            <w:vAlign w:val="center"/>
          </w:tcPr>
          <w:p w14:paraId="355E35F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kern w:val="2"/>
                <w:sz w:val="24"/>
                <w:szCs w:val="24"/>
                <w:highlight w:val="none"/>
                <w:lang w:val="en-US" w:eastAsia="en-US" w:bidi="ar-SA"/>
              </w:rPr>
            </w:pPr>
          </w:p>
        </w:tc>
        <w:tc>
          <w:tcPr>
            <w:tcW w:w="2463" w:type="dxa"/>
            <w:noWrap/>
            <w:vAlign w:val="center"/>
          </w:tcPr>
          <w:p w14:paraId="74E194E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kern w:val="2"/>
                <w:sz w:val="24"/>
                <w:szCs w:val="24"/>
                <w:highlight w:val="none"/>
                <w:lang w:val="en-US" w:eastAsia="en-US" w:bidi="ar-SA"/>
              </w:rPr>
            </w:pPr>
            <w:r>
              <w:rPr>
                <w:rFonts w:hint="eastAsia" w:ascii="Times New Roman" w:hAnsi="Times New Roman" w:eastAsia="仿宋" w:cs="Times New Roman"/>
                <w:kern w:val="2"/>
                <w:sz w:val="24"/>
                <w:szCs w:val="24"/>
                <w:highlight w:val="none"/>
                <w:lang w:val="en-US" w:eastAsia="en-US" w:bidi="ar-SA"/>
              </w:rPr>
              <w:t>GB 31604.17-2016</w:t>
            </w:r>
          </w:p>
        </w:tc>
      </w:tr>
      <w:tr w14:paraId="0F9EA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3FBDD22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31</w:t>
            </w:r>
          </w:p>
        </w:tc>
        <w:tc>
          <w:tcPr>
            <w:tcW w:w="3287" w:type="dxa"/>
            <w:noWrap/>
            <w:vAlign w:val="center"/>
          </w:tcPr>
          <w:p w14:paraId="79314B1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乙醛</w:t>
            </w:r>
          </w:p>
        </w:tc>
        <w:tc>
          <w:tcPr>
            <w:tcW w:w="2568" w:type="dxa"/>
            <w:vMerge w:val="continue"/>
            <w:noWrap/>
            <w:vAlign w:val="center"/>
          </w:tcPr>
          <w:p w14:paraId="348226C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p>
        </w:tc>
        <w:tc>
          <w:tcPr>
            <w:tcW w:w="2463" w:type="dxa"/>
            <w:noWrap/>
            <w:vAlign w:val="center"/>
          </w:tcPr>
          <w:p w14:paraId="13426FB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kern w:val="2"/>
                <w:sz w:val="24"/>
                <w:szCs w:val="24"/>
                <w:highlight w:val="none"/>
                <w:lang w:val="en-US" w:eastAsia="en-US" w:bidi="ar-SA"/>
              </w:rPr>
              <w:t>SN/T 3385-2012</w:t>
            </w:r>
          </w:p>
        </w:tc>
      </w:tr>
    </w:tbl>
    <w:p w14:paraId="1286D9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val="0"/>
          <w:bCs/>
          <w:sz w:val="28"/>
          <w:szCs w:val="28"/>
          <w:highlight w:val="none"/>
          <w:lang w:val="en-US" w:eastAsia="zh-CN"/>
        </w:rPr>
      </w:pPr>
      <w:r>
        <w:rPr>
          <w:rFonts w:hint="default" w:ascii="Times New Roman" w:hAnsi="Times New Roman" w:eastAsia="仿宋" w:cs="Times New Roman"/>
          <w:b w:val="0"/>
          <w:bCs/>
          <w:sz w:val="28"/>
          <w:szCs w:val="28"/>
          <w:highlight w:val="none"/>
          <w:lang w:val="en-US" w:eastAsia="zh-CN"/>
        </w:rPr>
        <w:t>表</w:t>
      </w:r>
      <w:r>
        <w:rPr>
          <w:rFonts w:hint="eastAsia" w:ascii="Times New Roman" w:hAnsi="Times New Roman" w:eastAsia="仿宋" w:cs="Times New Roman"/>
          <w:b w:val="0"/>
          <w:bCs/>
          <w:sz w:val="28"/>
          <w:szCs w:val="28"/>
          <w:highlight w:val="none"/>
          <w:lang w:val="en-US" w:eastAsia="zh-CN"/>
        </w:rPr>
        <w:t>5</w:t>
      </w:r>
      <w:r>
        <w:rPr>
          <w:rFonts w:hint="default" w:ascii="Times New Roman" w:hAnsi="Times New Roman" w:eastAsia="仿宋" w:cs="Times New Roman"/>
          <w:b w:val="0"/>
          <w:bCs/>
          <w:sz w:val="28"/>
          <w:szCs w:val="28"/>
          <w:highlight w:val="none"/>
          <w:lang w:val="en-US" w:eastAsia="zh-CN"/>
        </w:rPr>
        <w:t xml:space="preserve"> </w:t>
      </w:r>
      <w:r>
        <w:rPr>
          <w:rFonts w:hint="eastAsia" w:ascii="Times New Roman" w:hAnsi="Times New Roman" w:eastAsia="仿宋" w:cs="Times New Roman"/>
          <w:b w:val="0"/>
          <w:bCs/>
          <w:sz w:val="28"/>
          <w:szCs w:val="28"/>
          <w:highlight w:val="none"/>
          <w:lang w:val="en-US" w:eastAsia="zh-CN"/>
        </w:rPr>
        <w:t>纸包</w:t>
      </w:r>
      <w:r>
        <w:rPr>
          <w:rFonts w:hint="default" w:ascii="Times New Roman" w:hAnsi="Times New Roman" w:eastAsia="仿宋" w:cs="Times New Roman"/>
          <w:b w:val="0"/>
          <w:bCs/>
          <w:sz w:val="28"/>
          <w:szCs w:val="28"/>
          <w:highlight w:val="none"/>
          <w:lang w:val="en-US" w:eastAsia="zh-CN"/>
        </w:rPr>
        <w:t>检验项目</w:t>
      </w:r>
    </w:p>
    <w:tbl>
      <w:tblPr>
        <w:tblStyle w:val="4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287"/>
        <w:gridCol w:w="2568"/>
        <w:gridCol w:w="2463"/>
      </w:tblGrid>
      <w:tr w14:paraId="00329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53" w:type="dxa"/>
            <w:noWrap/>
            <w:vAlign w:val="center"/>
          </w:tcPr>
          <w:p w14:paraId="67915C2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序号</w:t>
            </w:r>
          </w:p>
        </w:tc>
        <w:tc>
          <w:tcPr>
            <w:tcW w:w="3287" w:type="dxa"/>
            <w:noWrap/>
            <w:vAlign w:val="center"/>
          </w:tcPr>
          <w:p w14:paraId="1EB90D6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检验项目</w:t>
            </w:r>
          </w:p>
        </w:tc>
        <w:tc>
          <w:tcPr>
            <w:tcW w:w="2568" w:type="dxa"/>
            <w:noWrap/>
            <w:vAlign w:val="center"/>
          </w:tcPr>
          <w:p w14:paraId="55332D4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检验依据</w:t>
            </w:r>
          </w:p>
        </w:tc>
        <w:tc>
          <w:tcPr>
            <w:tcW w:w="2463" w:type="dxa"/>
            <w:noWrap/>
            <w:vAlign w:val="center"/>
          </w:tcPr>
          <w:p w14:paraId="73DEC5D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检验检测方法</w:t>
            </w:r>
          </w:p>
        </w:tc>
      </w:tr>
      <w:tr w14:paraId="5A631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0339FFA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1</w:t>
            </w:r>
          </w:p>
        </w:tc>
        <w:tc>
          <w:tcPr>
            <w:tcW w:w="3287" w:type="dxa"/>
            <w:noWrap/>
            <w:vAlign w:val="center"/>
          </w:tcPr>
          <w:p w14:paraId="4A141DC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感官要求</w:t>
            </w:r>
          </w:p>
        </w:tc>
        <w:tc>
          <w:tcPr>
            <w:tcW w:w="2568" w:type="dxa"/>
            <w:vMerge w:val="restart"/>
            <w:noWrap/>
            <w:vAlign w:val="center"/>
          </w:tcPr>
          <w:p w14:paraId="135216E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 4806.8-2022</w:t>
            </w:r>
          </w:p>
          <w:p w14:paraId="1A44E43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4806.7-2023</w:t>
            </w:r>
          </w:p>
          <w:p w14:paraId="11D5AD8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GB4806.13-2023</w:t>
            </w:r>
          </w:p>
          <w:p w14:paraId="62ED0C7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QB/T 1014-2010</w:t>
            </w:r>
          </w:p>
          <w:p w14:paraId="77BC8E7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GB/T 27590-2022</w:t>
            </w:r>
          </w:p>
          <w:p w14:paraId="04DBE78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GB/T 27591-2025</w:t>
            </w:r>
          </w:p>
          <w:p w14:paraId="6CD4FF3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GB/T 36787-2018</w:t>
            </w:r>
          </w:p>
          <w:p w14:paraId="196A116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或其它明示标准</w:t>
            </w:r>
          </w:p>
          <w:p w14:paraId="3A1F246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4E91EA2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 xml:space="preserve">GB 4806.7-2023 </w:t>
            </w:r>
          </w:p>
          <w:p w14:paraId="01DF19E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4806.8-2022</w:t>
            </w:r>
          </w:p>
        </w:tc>
      </w:tr>
      <w:tr w14:paraId="0114F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49963A9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2</w:t>
            </w:r>
          </w:p>
        </w:tc>
        <w:tc>
          <w:tcPr>
            <w:tcW w:w="3287" w:type="dxa"/>
            <w:noWrap/>
            <w:vAlign w:val="center"/>
          </w:tcPr>
          <w:p w14:paraId="4655F7C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铅</w:t>
            </w:r>
          </w:p>
        </w:tc>
        <w:tc>
          <w:tcPr>
            <w:tcW w:w="2568" w:type="dxa"/>
            <w:vMerge w:val="continue"/>
            <w:noWrap/>
            <w:vAlign w:val="center"/>
          </w:tcPr>
          <w:p w14:paraId="6617BE8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463" w:type="dxa"/>
            <w:noWrap/>
            <w:vAlign w:val="center"/>
          </w:tcPr>
          <w:p w14:paraId="0EC753E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GB 31604.34-2016</w:t>
            </w:r>
          </w:p>
          <w:p w14:paraId="2FB2086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31604.49-2023</w:t>
            </w:r>
          </w:p>
        </w:tc>
      </w:tr>
      <w:tr w14:paraId="18A2B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112F32A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3</w:t>
            </w:r>
          </w:p>
        </w:tc>
        <w:tc>
          <w:tcPr>
            <w:tcW w:w="3287" w:type="dxa"/>
            <w:noWrap/>
            <w:vAlign w:val="center"/>
          </w:tcPr>
          <w:p w14:paraId="6DA6344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砷</w:t>
            </w:r>
          </w:p>
        </w:tc>
        <w:tc>
          <w:tcPr>
            <w:tcW w:w="2568" w:type="dxa"/>
            <w:vMerge w:val="continue"/>
            <w:noWrap/>
            <w:vAlign w:val="center"/>
          </w:tcPr>
          <w:p w14:paraId="228DA1D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463" w:type="dxa"/>
            <w:noWrap/>
            <w:vAlign w:val="center"/>
          </w:tcPr>
          <w:p w14:paraId="2D34CCD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 xml:space="preserve">GB 31604.38-2016 </w:t>
            </w:r>
          </w:p>
          <w:p w14:paraId="2EDBAEC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31604.49-2023</w:t>
            </w:r>
          </w:p>
        </w:tc>
      </w:tr>
      <w:tr w14:paraId="57FF9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4ADFA7E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4</w:t>
            </w:r>
          </w:p>
        </w:tc>
        <w:tc>
          <w:tcPr>
            <w:tcW w:w="3287" w:type="dxa"/>
            <w:noWrap/>
            <w:vAlign w:val="center"/>
          </w:tcPr>
          <w:p w14:paraId="472BA78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荧光性物质</w:t>
            </w:r>
          </w:p>
        </w:tc>
        <w:tc>
          <w:tcPr>
            <w:tcW w:w="2568" w:type="dxa"/>
            <w:vMerge w:val="continue"/>
            <w:noWrap/>
            <w:vAlign w:val="center"/>
          </w:tcPr>
          <w:p w14:paraId="690357F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463" w:type="dxa"/>
            <w:noWrap/>
            <w:vAlign w:val="center"/>
          </w:tcPr>
          <w:p w14:paraId="08F3A4E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31604.47-2023</w:t>
            </w:r>
          </w:p>
        </w:tc>
      </w:tr>
      <w:tr w14:paraId="786E9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6879EDB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5</w:t>
            </w:r>
          </w:p>
        </w:tc>
        <w:tc>
          <w:tcPr>
            <w:tcW w:w="3287" w:type="dxa"/>
            <w:noWrap/>
            <w:vAlign w:val="center"/>
          </w:tcPr>
          <w:p w14:paraId="6A98C57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甲醛</w:t>
            </w:r>
          </w:p>
        </w:tc>
        <w:tc>
          <w:tcPr>
            <w:tcW w:w="2568" w:type="dxa"/>
            <w:vMerge w:val="continue"/>
            <w:noWrap/>
            <w:vAlign w:val="center"/>
          </w:tcPr>
          <w:p w14:paraId="3199333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463" w:type="dxa"/>
            <w:noWrap/>
            <w:vAlign w:val="center"/>
          </w:tcPr>
          <w:p w14:paraId="40E7150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31604.48-2016</w:t>
            </w:r>
          </w:p>
        </w:tc>
      </w:tr>
      <w:tr w14:paraId="6B539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313A8EA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6</w:t>
            </w:r>
          </w:p>
        </w:tc>
        <w:tc>
          <w:tcPr>
            <w:tcW w:w="3287" w:type="dxa"/>
            <w:noWrap/>
            <w:vAlign w:val="center"/>
          </w:tcPr>
          <w:p w14:paraId="72F7F52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1,3-二氯-2-丙醇</w:t>
            </w:r>
          </w:p>
        </w:tc>
        <w:tc>
          <w:tcPr>
            <w:tcW w:w="2568" w:type="dxa"/>
            <w:vMerge w:val="continue"/>
            <w:noWrap/>
            <w:vAlign w:val="center"/>
          </w:tcPr>
          <w:p w14:paraId="0E28609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463" w:type="dxa"/>
            <w:noWrap/>
            <w:vAlign w:val="center"/>
          </w:tcPr>
          <w:p w14:paraId="242FE7F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4806.8-2022</w:t>
            </w:r>
          </w:p>
        </w:tc>
      </w:tr>
      <w:tr w14:paraId="2C6F6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11B6A74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7</w:t>
            </w:r>
          </w:p>
        </w:tc>
        <w:tc>
          <w:tcPr>
            <w:tcW w:w="3287" w:type="dxa"/>
            <w:noWrap/>
            <w:vAlign w:val="center"/>
          </w:tcPr>
          <w:p w14:paraId="6387A79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3-氯-1,2-丙二醇</w:t>
            </w:r>
          </w:p>
        </w:tc>
        <w:tc>
          <w:tcPr>
            <w:tcW w:w="2568" w:type="dxa"/>
            <w:vMerge w:val="continue"/>
            <w:noWrap/>
            <w:vAlign w:val="center"/>
          </w:tcPr>
          <w:p w14:paraId="52260F6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1739D72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4806.8-2022</w:t>
            </w:r>
          </w:p>
        </w:tc>
      </w:tr>
      <w:tr w14:paraId="064F2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161C2F2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8</w:t>
            </w:r>
          </w:p>
        </w:tc>
        <w:tc>
          <w:tcPr>
            <w:tcW w:w="3287" w:type="dxa"/>
            <w:noWrap/>
            <w:vAlign w:val="center"/>
          </w:tcPr>
          <w:p w14:paraId="2EE816A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总迁移量（多种）</w:t>
            </w:r>
          </w:p>
        </w:tc>
        <w:tc>
          <w:tcPr>
            <w:tcW w:w="2568" w:type="dxa"/>
            <w:vMerge w:val="continue"/>
            <w:noWrap/>
            <w:vAlign w:val="center"/>
          </w:tcPr>
          <w:p w14:paraId="735D4A2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36B9711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31604.8-2021</w:t>
            </w:r>
          </w:p>
        </w:tc>
      </w:tr>
      <w:tr w14:paraId="20EC6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526B75F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9</w:t>
            </w:r>
          </w:p>
        </w:tc>
        <w:tc>
          <w:tcPr>
            <w:tcW w:w="3287" w:type="dxa"/>
            <w:noWrap/>
            <w:vAlign w:val="center"/>
          </w:tcPr>
          <w:p w14:paraId="2E8D0A1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高锰酸钾消耗量</w:t>
            </w:r>
          </w:p>
        </w:tc>
        <w:tc>
          <w:tcPr>
            <w:tcW w:w="2568" w:type="dxa"/>
            <w:vMerge w:val="continue"/>
            <w:noWrap/>
            <w:vAlign w:val="center"/>
          </w:tcPr>
          <w:p w14:paraId="352EF23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6142E32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31604.2-2016</w:t>
            </w:r>
          </w:p>
        </w:tc>
      </w:tr>
      <w:tr w14:paraId="7F5F5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0D844F0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10</w:t>
            </w:r>
          </w:p>
        </w:tc>
        <w:tc>
          <w:tcPr>
            <w:tcW w:w="3287" w:type="dxa"/>
            <w:noWrap/>
            <w:vAlign w:val="center"/>
          </w:tcPr>
          <w:p w14:paraId="55F7BDC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重金属（Pb）</w:t>
            </w:r>
          </w:p>
        </w:tc>
        <w:tc>
          <w:tcPr>
            <w:tcW w:w="2568" w:type="dxa"/>
            <w:vMerge w:val="continue"/>
            <w:noWrap/>
            <w:vAlign w:val="center"/>
          </w:tcPr>
          <w:p w14:paraId="343BBB0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65CC781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31604.9-2016</w:t>
            </w:r>
          </w:p>
        </w:tc>
      </w:tr>
      <w:tr w14:paraId="35DC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26574A7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11</w:t>
            </w:r>
          </w:p>
        </w:tc>
        <w:tc>
          <w:tcPr>
            <w:tcW w:w="3287" w:type="dxa"/>
            <w:noWrap/>
            <w:vAlign w:val="center"/>
          </w:tcPr>
          <w:p w14:paraId="339657B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大肠菌群</w:t>
            </w:r>
          </w:p>
        </w:tc>
        <w:tc>
          <w:tcPr>
            <w:tcW w:w="2568" w:type="dxa"/>
            <w:vMerge w:val="continue"/>
            <w:noWrap/>
            <w:vAlign w:val="center"/>
          </w:tcPr>
          <w:p w14:paraId="4EA7B36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2B47F58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14934-2016</w:t>
            </w:r>
          </w:p>
        </w:tc>
      </w:tr>
      <w:tr w14:paraId="16DD0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5233E6E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12</w:t>
            </w:r>
          </w:p>
        </w:tc>
        <w:tc>
          <w:tcPr>
            <w:tcW w:w="3287" w:type="dxa"/>
            <w:noWrap/>
            <w:vAlign w:val="center"/>
          </w:tcPr>
          <w:p w14:paraId="40CCFA8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沙门氏菌</w:t>
            </w:r>
          </w:p>
        </w:tc>
        <w:tc>
          <w:tcPr>
            <w:tcW w:w="2568" w:type="dxa"/>
            <w:vMerge w:val="continue"/>
            <w:noWrap/>
            <w:vAlign w:val="center"/>
          </w:tcPr>
          <w:p w14:paraId="2B63D1A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4E55FDA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14934-2016</w:t>
            </w:r>
          </w:p>
        </w:tc>
      </w:tr>
      <w:tr w14:paraId="5BC6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459A37A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13</w:t>
            </w:r>
          </w:p>
        </w:tc>
        <w:tc>
          <w:tcPr>
            <w:tcW w:w="3287" w:type="dxa"/>
            <w:noWrap/>
            <w:vAlign w:val="center"/>
          </w:tcPr>
          <w:p w14:paraId="53189EE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霉菌</w:t>
            </w:r>
          </w:p>
        </w:tc>
        <w:tc>
          <w:tcPr>
            <w:tcW w:w="2568" w:type="dxa"/>
            <w:vMerge w:val="continue"/>
            <w:noWrap/>
            <w:vAlign w:val="center"/>
          </w:tcPr>
          <w:p w14:paraId="1A69B51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2E7F08D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GB 4789.15-2022</w:t>
            </w:r>
          </w:p>
        </w:tc>
      </w:tr>
      <w:tr w14:paraId="079AD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3586E03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1</w:t>
            </w:r>
            <w:r>
              <w:rPr>
                <w:rFonts w:hint="eastAsia" w:ascii="Times New Roman" w:hAnsi="Times New Roman" w:eastAsia="仿宋" w:cs="Times New Roman"/>
                <w:sz w:val="24"/>
                <w:szCs w:val="24"/>
                <w:highlight w:val="none"/>
                <w:lang w:val="en-US" w:eastAsia="zh-CN"/>
              </w:rPr>
              <w:t>4</w:t>
            </w:r>
          </w:p>
        </w:tc>
        <w:tc>
          <w:tcPr>
            <w:tcW w:w="3287" w:type="dxa"/>
            <w:noWrap/>
            <w:vAlign w:val="center"/>
          </w:tcPr>
          <w:p w14:paraId="0BD8B21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定量</w:t>
            </w:r>
          </w:p>
        </w:tc>
        <w:tc>
          <w:tcPr>
            <w:tcW w:w="2568" w:type="dxa"/>
            <w:vMerge w:val="continue"/>
            <w:noWrap/>
            <w:vAlign w:val="center"/>
          </w:tcPr>
          <w:p w14:paraId="736BF7B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6273972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明示标准</w:t>
            </w:r>
          </w:p>
        </w:tc>
      </w:tr>
      <w:tr w14:paraId="0BDF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2F08AA9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15</w:t>
            </w:r>
          </w:p>
        </w:tc>
        <w:tc>
          <w:tcPr>
            <w:tcW w:w="3287" w:type="dxa"/>
            <w:noWrap/>
            <w:vAlign w:val="center"/>
          </w:tcPr>
          <w:p w14:paraId="4FDFE88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抗张指数(纵横向)</w:t>
            </w:r>
          </w:p>
        </w:tc>
        <w:tc>
          <w:tcPr>
            <w:tcW w:w="2568" w:type="dxa"/>
            <w:vMerge w:val="continue"/>
            <w:noWrap/>
            <w:vAlign w:val="center"/>
          </w:tcPr>
          <w:p w14:paraId="5708628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47D0EEB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明示标准</w:t>
            </w:r>
          </w:p>
        </w:tc>
      </w:tr>
      <w:tr w14:paraId="38168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7D56EC6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16</w:t>
            </w:r>
          </w:p>
        </w:tc>
        <w:tc>
          <w:tcPr>
            <w:tcW w:w="3287" w:type="dxa"/>
            <w:noWrap/>
            <w:vAlign w:val="center"/>
          </w:tcPr>
          <w:p w14:paraId="04CC60B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吸水性(cobb 60)</w:t>
            </w:r>
          </w:p>
        </w:tc>
        <w:tc>
          <w:tcPr>
            <w:tcW w:w="2568" w:type="dxa"/>
            <w:vMerge w:val="continue"/>
            <w:noWrap/>
            <w:vAlign w:val="center"/>
          </w:tcPr>
          <w:p w14:paraId="6D4B84C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161EC24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明示标准</w:t>
            </w:r>
          </w:p>
        </w:tc>
      </w:tr>
      <w:tr w14:paraId="33101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21C5248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17</w:t>
            </w:r>
          </w:p>
        </w:tc>
        <w:tc>
          <w:tcPr>
            <w:tcW w:w="3287" w:type="dxa"/>
            <w:noWrap/>
            <w:vAlign w:val="center"/>
          </w:tcPr>
          <w:p w14:paraId="59338AE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撕裂指数(纵向)</w:t>
            </w:r>
          </w:p>
        </w:tc>
        <w:tc>
          <w:tcPr>
            <w:tcW w:w="2568" w:type="dxa"/>
            <w:vMerge w:val="continue"/>
            <w:noWrap/>
            <w:vAlign w:val="center"/>
          </w:tcPr>
          <w:p w14:paraId="4ADC1DF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5A777D6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明示标准</w:t>
            </w:r>
          </w:p>
        </w:tc>
      </w:tr>
      <w:tr w14:paraId="75556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737872A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18</w:t>
            </w:r>
          </w:p>
        </w:tc>
        <w:tc>
          <w:tcPr>
            <w:tcW w:w="3287" w:type="dxa"/>
            <w:noWrap/>
            <w:vAlign w:val="center"/>
          </w:tcPr>
          <w:p w14:paraId="0D24C06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尘埃度</w:t>
            </w:r>
          </w:p>
        </w:tc>
        <w:tc>
          <w:tcPr>
            <w:tcW w:w="2568" w:type="dxa"/>
            <w:vMerge w:val="continue"/>
            <w:noWrap/>
            <w:vAlign w:val="center"/>
          </w:tcPr>
          <w:p w14:paraId="62964BA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05E5BFA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明示标准</w:t>
            </w:r>
          </w:p>
        </w:tc>
      </w:tr>
      <w:tr w14:paraId="6DCB9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1F50FE1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19</w:t>
            </w:r>
          </w:p>
        </w:tc>
        <w:tc>
          <w:tcPr>
            <w:tcW w:w="3287" w:type="dxa"/>
            <w:noWrap/>
            <w:vAlign w:val="center"/>
          </w:tcPr>
          <w:p w14:paraId="62327A4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渗漏试验</w:t>
            </w:r>
          </w:p>
        </w:tc>
        <w:tc>
          <w:tcPr>
            <w:tcW w:w="2568" w:type="dxa"/>
            <w:vMerge w:val="continue"/>
            <w:noWrap/>
            <w:vAlign w:val="center"/>
          </w:tcPr>
          <w:p w14:paraId="7FE8BBF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7B4DC7F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明示标准</w:t>
            </w:r>
          </w:p>
        </w:tc>
      </w:tr>
      <w:tr w14:paraId="6F390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2961DDF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20</w:t>
            </w:r>
          </w:p>
        </w:tc>
        <w:tc>
          <w:tcPr>
            <w:tcW w:w="3287" w:type="dxa"/>
            <w:noWrap/>
            <w:vAlign w:val="center"/>
          </w:tcPr>
          <w:p w14:paraId="2CE7EA9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杯身挺度</w:t>
            </w:r>
          </w:p>
        </w:tc>
        <w:tc>
          <w:tcPr>
            <w:tcW w:w="2568" w:type="dxa"/>
            <w:vMerge w:val="continue"/>
            <w:noWrap/>
            <w:vAlign w:val="center"/>
          </w:tcPr>
          <w:p w14:paraId="3BC956C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5815895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明示标准</w:t>
            </w:r>
          </w:p>
        </w:tc>
      </w:tr>
      <w:tr w14:paraId="78762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1C12764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21</w:t>
            </w:r>
          </w:p>
        </w:tc>
        <w:tc>
          <w:tcPr>
            <w:tcW w:w="3287" w:type="dxa"/>
            <w:noWrap/>
            <w:vAlign w:val="center"/>
          </w:tcPr>
          <w:p w14:paraId="7D19B71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感官指标</w:t>
            </w:r>
          </w:p>
        </w:tc>
        <w:tc>
          <w:tcPr>
            <w:tcW w:w="2568" w:type="dxa"/>
            <w:vMerge w:val="continue"/>
            <w:noWrap/>
            <w:vAlign w:val="center"/>
          </w:tcPr>
          <w:p w14:paraId="4E8E29F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519E859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明示标准</w:t>
            </w:r>
          </w:p>
        </w:tc>
      </w:tr>
      <w:tr w14:paraId="7F340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7A89CFF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22</w:t>
            </w:r>
          </w:p>
        </w:tc>
        <w:tc>
          <w:tcPr>
            <w:tcW w:w="3287" w:type="dxa"/>
            <w:noWrap/>
            <w:vAlign w:val="center"/>
          </w:tcPr>
          <w:p w14:paraId="636CD41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耐温试验</w:t>
            </w:r>
          </w:p>
        </w:tc>
        <w:tc>
          <w:tcPr>
            <w:tcW w:w="2568" w:type="dxa"/>
            <w:vMerge w:val="continue"/>
            <w:noWrap/>
            <w:vAlign w:val="center"/>
          </w:tcPr>
          <w:p w14:paraId="6DB6DD2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71FAD18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明示标准</w:t>
            </w:r>
          </w:p>
        </w:tc>
      </w:tr>
      <w:tr w14:paraId="16E8E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319DC80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23</w:t>
            </w:r>
          </w:p>
        </w:tc>
        <w:tc>
          <w:tcPr>
            <w:tcW w:w="3287" w:type="dxa"/>
            <w:noWrap/>
            <w:vAlign w:val="center"/>
          </w:tcPr>
          <w:p w14:paraId="1B10FB2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负重性能</w:t>
            </w:r>
          </w:p>
        </w:tc>
        <w:tc>
          <w:tcPr>
            <w:tcW w:w="2568" w:type="dxa"/>
            <w:vMerge w:val="continue"/>
            <w:noWrap/>
            <w:vAlign w:val="center"/>
          </w:tcPr>
          <w:p w14:paraId="6BA7D0B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279C314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明示标准</w:t>
            </w:r>
          </w:p>
        </w:tc>
      </w:tr>
      <w:tr w14:paraId="7D7E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05E02E6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24</w:t>
            </w:r>
          </w:p>
        </w:tc>
        <w:tc>
          <w:tcPr>
            <w:tcW w:w="3287" w:type="dxa"/>
            <w:noWrap/>
            <w:vAlign w:val="center"/>
          </w:tcPr>
          <w:p w14:paraId="5B67C62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渗漏性能</w:t>
            </w:r>
          </w:p>
        </w:tc>
        <w:tc>
          <w:tcPr>
            <w:tcW w:w="2568" w:type="dxa"/>
            <w:vMerge w:val="continue"/>
            <w:noWrap/>
            <w:vAlign w:val="center"/>
          </w:tcPr>
          <w:p w14:paraId="05AD726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6B70451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明示标准</w:t>
            </w:r>
          </w:p>
        </w:tc>
      </w:tr>
      <w:tr w14:paraId="457C5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2A02ECF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25</w:t>
            </w:r>
          </w:p>
        </w:tc>
        <w:tc>
          <w:tcPr>
            <w:tcW w:w="3287" w:type="dxa"/>
            <w:noWrap/>
            <w:vAlign w:val="center"/>
          </w:tcPr>
          <w:p w14:paraId="0BC0C80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抗压强度</w:t>
            </w:r>
          </w:p>
        </w:tc>
        <w:tc>
          <w:tcPr>
            <w:tcW w:w="2568" w:type="dxa"/>
            <w:vMerge w:val="continue"/>
            <w:noWrap/>
            <w:vAlign w:val="center"/>
          </w:tcPr>
          <w:p w14:paraId="2E9C1D4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581BAAB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明示标准</w:t>
            </w:r>
          </w:p>
        </w:tc>
      </w:tr>
      <w:tr w14:paraId="42A77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3DD2E1E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26</w:t>
            </w:r>
          </w:p>
        </w:tc>
        <w:tc>
          <w:tcPr>
            <w:tcW w:w="3287" w:type="dxa"/>
            <w:noWrap/>
            <w:vAlign w:val="center"/>
          </w:tcPr>
          <w:p w14:paraId="50F0B28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负重性能</w:t>
            </w:r>
          </w:p>
        </w:tc>
        <w:tc>
          <w:tcPr>
            <w:tcW w:w="2568" w:type="dxa"/>
            <w:vMerge w:val="continue"/>
            <w:noWrap/>
            <w:vAlign w:val="center"/>
          </w:tcPr>
          <w:p w14:paraId="777F861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6B6BC37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明示标准</w:t>
            </w:r>
          </w:p>
        </w:tc>
      </w:tr>
      <w:tr w14:paraId="1F3D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5E4869B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27</w:t>
            </w:r>
          </w:p>
        </w:tc>
        <w:tc>
          <w:tcPr>
            <w:tcW w:w="3287" w:type="dxa"/>
            <w:noWrap/>
            <w:vAlign w:val="center"/>
          </w:tcPr>
          <w:p w14:paraId="7A2D62E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耐温性能</w:t>
            </w:r>
          </w:p>
        </w:tc>
        <w:tc>
          <w:tcPr>
            <w:tcW w:w="2568" w:type="dxa"/>
            <w:vMerge w:val="continue"/>
            <w:noWrap/>
            <w:vAlign w:val="center"/>
          </w:tcPr>
          <w:p w14:paraId="415FE2E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2F60E7D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明示标准</w:t>
            </w:r>
          </w:p>
        </w:tc>
      </w:tr>
      <w:tr w14:paraId="5AE26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5C55196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28</w:t>
            </w:r>
          </w:p>
        </w:tc>
        <w:tc>
          <w:tcPr>
            <w:tcW w:w="3287" w:type="dxa"/>
            <w:noWrap/>
            <w:vAlign w:val="center"/>
          </w:tcPr>
          <w:p w14:paraId="77C6C25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端盖脱离力</w:t>
            </w:r>
          </w:p>
        </w:tc>
        <w:tc>
          <w:tcPr>
            <w:tcW w:w="2568" w:type="dxa"/>
            <w:vMerge w:val="continue"/>
            <w:noWrap/>
            <w:vAlign w:val="center"/>
          </w:tcPr>
          <w:p w14:paraId="46E76EB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2FE401E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明示标准</w:t>
            </w:r>
          </w:p>
        </w:tc>
      </w:tr>
      <w:tr w14:paraId="6A682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12EC5F9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29</w:t>
            </w:r>
          </w:p>
        </w:tc>
        <w:tc>
          <w:tcPr>
            <w:tcW w:w="3287" w:type="dxa"/>
            <w:noWrap/>
            <w:vAlign w:val="center"/>
          </w:tcPr>
          <w:p w14:paraId="551777D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轴向压溃力</w:t>
            </w:r>
          </w:p>
        </w:tc>
        <w:tc>
          <w:tcPr>
            <w:tcW w:w="2568" w:type="dxa"/>
            <w:vMerge w:val="continue"/>
            <w:noWrap/>
            <w:vAlign w:val="center"/>
          </w:tcPr>
          <w:p w14:paraId="3FB05C7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43E8208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明示标准</w:t>
            </w:r>
          </w:p>
        </w:tc>
      </w:tr>
      <w:tr w14:paraId="092CD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05C8089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30</w:t>
            </w:r>
          </w:p>
        </w:tc>
        <w:tc>
          <w:tcPr>
            <w:tcW w:w="3287" w:type="dxa"/>
            <w:noWrap/>
            <w:vAlign w:val="center"/>
          </w:tcPr>
          <w:p w14:paraId="014B449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快速泄漏试验</w:t>
            </w:r>
          </w:p>
        </w:tc>
        <w:tc>
          <w:tcPr>
            <w:tcW w:w="2568" w:type="dxa"/>
            <w:vMerge w:val="continue"/>
            <w:noWrap/>
            <w:vAlign w:val="center"/>
          </w:tcPr>
          <w:p w14:paraId="3ECA746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589D414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明示标准</w:t>
            </w:r>
          </w:p>
        </w:tc>
      </w:tr>
      <w:tr w14:paraId="6538C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noWrap/>
            <w:vAlign w:val="center"/>
          </w:tcPr>
          <w:p w14:paraId="1053E58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31</w:t>
            </w:r>
          </w:p>
        </w:tc>
        <w:tc>
          <w:tcPr>
            <w:tcW w:w="3287" w:type="dxa"/>
            <w:noWrap/>
            <w:vAlign w:val="center"/>
          </w:tcPr>
          <w:p w14:paraId="40E7DC2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en-US"/>
              </w:rPr>
            </w:pPr>
            <w:r>
              <w:rPr>
                <w:rFonts w:hint="eastAsia" w:ascii="Times New Roman" w:hAnsi="Times New Roman" w:eastAsia="仿宋" w:cs="Times New Roman"/>
                <w:sz w:val="24"/>
                <w:szCs w:val="24"/>
                <w:highlight w:val="none"/>
                <w:lang w:val="en-US" w:eastAsia="en-US"/>
              </w:rPr>
              <w:t>跌落试验</w:t>
            </w:r>
          </w:p>
        </w:tc>
        <w:tc>
          <w:tcPr>
            <w:tcW w:w="2568" w:type="dxa"/>
            <w:vMerge w:val="continue"/>
            <w:noWrap/>
            <w:vAlign w:val="center"/>
          </w:tcPr>
          <w:p w14:paraId="23A97B9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p>
        </w:tc>
        <w:tc>
          <w:tcPr>
            <w:tcW w:w="2463" w:type="dxa"/>
            <w:noWrap/>
            <w:vAlign w:val="center"/>
          </w:tcPr>
          <w:p w14:paraId="03B5C08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en-US"/>
              </w:rPr>
              <w:t>明示标准</w:t>
            </w:r>
          </w:p>
        </w:tc>
      </w:tr>
    </w:tbl>
    <w:p w14:paraId="7BDE9AE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检验方法包括相关产品标准及试验方法标准。</w:t>
      </w:r>
    </w:p>
    <w:p w14:paraId="6649F5E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凡是注日期的文件，其随后所有的修改单（不包括勘误的内容）或修订版不适用于本细则。凡是不注日期的文件，其最新版本适用于本细则。</w:t>
      </w:r>
    </w:p>
    <w:p w14:paraId="6C4FA724">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4.判定规则</w:t>
      </w:r>
    </w:p>
    <w:p w14:paraId="46E9B9F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4.1依据标准</w:t>
      </w:r>
    </w:p>
    <w:p w14:paraId="6DE2DD5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GB 4806.7-20</w:t>
      </w:r>
      <w:r>
        <w:rPr>
          <w:rFonts w:hint="default" w:ascii="Times New Roman" w:hAnsi="Times New Roman" w:eastAsia="方正仿宋_GBK" w:cs="Times New Roman"/>
          <w:sz w:val="32"/>
          <w:szCs w:val="32"/>
          <w:highlight w:val="none"/>
          <w:lang w:val="en-US" w:eastAsia="zh-CN"/>
        </w:rPr>
        <w:t>23</w:t>
      </w:r>
      <w:r>
        <w:rPr>
          <w:rFonts w:hint="default" w:ascii="Times New Roman" w:hAnsi="Times New Roman" w:eastAsia="方正仿宋_GBK" w:cs="Times New Roman"/>
          <w:sz w:val="32"/>
          <w:szCs w:val="32"/>
          <w:highlight w:val="none"/>
        </w:rPr>
        <w:t>《食品安全国家标准 食品接触用塑料材料及制品》</w:t>
      </w:r>
    </w:p>
    <w:p w14:paraId="56E6A6C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 38995-2020 《婴幼</w:t>
      </w:r>
      <w:r>
        <w:rPr>
          <w:rFonts w:hint="default" w:ascii="方正仿宋_GBK" w:hAnsi="方正仿宋_GBK" w:eastAsia="方正仿宋_GBK" w:cs="方正仿宋_GBK"/>
          <w:sz w:val="32"/>
          <w:szCs w:val="32"/>
          <w:highlight w:val="none"/>
          <w:lang w:val="en-US" w:eastAsia="zh-CN"/>
        </w:rPr>
        <w:t>儿用奶瓶和奶嘴</w:t>
      </w:r>
      <w:r>
        <w:rPr>
          <w:rFonts w:hint="eastAsia" w:ascii="方正仿宋_GBK" w:hAnsi="方正仿宋_GBK" w:eastAsia="方正仿宋_GBK" w:cs="方正仿宋_GBK"/>
          <w:sz w:val="32"/>
          <w:szCs w:val="32"/>
          <w:highlight w:val="none"/>
          <w:lang w:val="en-US" w:eastAsia="zh-CN"/>
        </w:rPr>
        <w:t>》</w:t>
      </w:r>
    </w:p>
    <w:p w14:paraId="20B227F0">
      <w:pPr>
        <w:snapToGrid w:val="0"/>
        <w:spacing w:line="600" w:lineRule="exact"/>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GB 14930.1</w:t>
      </w:r>
      <w:r>
        <w:rPr>
          <w:rFonts w:hint="eastAsia" w:ascii="Times New Roman" w:hAnsi="Times New Roman" w:eastAsia="方正仿宋_GBK"/>
          <w:color w:val="000000"/>
          <w:sz w:val="32"/>
          <w:szCs w:val="32"/>
        </w:rPr>
        <w:t>—</w:t>
      </w:r>
      <w:r>
        <w:rPr>
          <w:rFonts w:ascii="Times New Roman" w:hAnsi="Times New Roman" w:eastAsia="方正仿宋_GBK"/>
          <w:color w:val="000000"/>
          <w:sz w:val="32"/>
          <w:szCs w:val="32"/>
        </w:rPr>
        <w:t>2022</w:t>
      </w:r>
      <w:r>
        <w:rPr>
          <w:rFonts w:hint="eastAsia" w:ascii="Times New Roman" w:hAnsi="Times New Roman" w:eastAsia="方正仿宋_GBK"/>
          <w:color w:val="000000"/>
          <w:sz w:val="32"/>
          <w:szCs w:val="32"/>
        </w:rPr>
        <w:t>《</w:t>
      </w:r>
      <w:r>
        <w:rPr>
          <w:rFonts w:ascii="Times New Roman" w:hAnsi="Times New Roman" w:eastAsia="方正仿宋_GBK"/>
          <w:color w:val="000000"/>
          <w:sz w:val="32"/>
          <w:szCs w:val="32"/>
        </w:rPr>
        <w:t>食品安全国家标准 洗涤剂</w:t>
      </w:r>
      <w:r>
        <w:rPr>
          <w:rFonts w:hint="eastAsia" w:ascii="Times New Roman" w:hAnsi="Times New Roman" w:eastAsia="方正仿宋_GBK"/>
          <w:color w:val="000000"/>
          <w:sz w:val="32"/>
          <w:szCs w:val="32"/>
        </w:rPr>
        <w:t>》</w:t>
      </w:r>
    </w:p>
    <w:p w14:paraId="048D0076">
      <w:pPr>
        <w:pStyle w:val="124"/>
        <w:snapToGrid w:val="0"/>
        <w:spacing w:line="600" w:lineRule="exact"/>
        <w:ind w:firstLine="640"/>
      </w:pPr>
      <w:r>
        <w:rPr>
          <w:rFonts w:eastAsia="方正仿宋_GBK"/>
          <w:color w:val="000000"/>
          <w:sz w:val="32"/>
          <w:szCs w:val="32"/>
        </w:rPr>
        <w:t>GB/T 9985—2022</w:t>
      </w:r>
      <w:r>
        <w:rPr>
          <w:rFonts w:hint="eastAsia" w:eastAsia="方正仿宋_GBK"/>
          <w:color w:val="000000"/>
          <w:sz w:val="32"/>
          <w:szCs w:val="32"/>
        </w:rPr>
        <w:t>《</w:t>
      </w:r>
      <w:r>
        <w:rPr>
          <w:rFonts w:eastAsia="方正仿宋_GBK"/>
          <w:color w:val="000000"/>
          <w:sz w:val="32"/>
          <w:szCs w:val="32"/>
        </w:rPr>
        <w:t>手洗餐具用洗涤剂</w:t>
      </w:r>
      <w:r>
        <w:rPr>
          <w:rFonts w:hint="eastAsia" w:eastAsia="方正仿宋_GBK"/>
          <w:color w:val="000000"/>
          <w:sz w:val="32"/>
          <w:szCs w:val="32"/>
        </w:rPr>
        <w:t>》</w:t>
      </w:r>
    </w:p>
    <w:p w14:paraId="1CDD344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 4806.7-2023 食品安全国家标准 食品接触用塑料材料及制品</w:t>
      </w:r>
    </w:p>
    <w:p w14:paraId="0252070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 4806.13-2023 食品安全国家标准 食品接触用复合材料及制品</w:t>
      </w:r>
    </w:p>
    <w:p w14:paraId="0AA7F8A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 xml:space="preserve">GB/T 10004-2008 </w:t>
      </w:r>
      <w:r>
        <w:rPr>
          <w:rFonts w:hint="default" w:ascii="Times New Roman" w:hAnsi="Times New Roman" w:eastAsia="方正仿宋_GBK" w:cs="Times New Roman"/>
          <w:sz w:val="32"/>
          <w:szCs w:val="32"/>
          <w:highlight w:val="none"/>
          <w:lang w:val="en-US" w:eastAsia="zh-CN"/>
        </w:rPr>
        <w:t>《包装用塑料复合膜、袋 干法复合、挤出复合</w:t>
      </w:r>
      <w:r>
        <w:rPr>
          <w:rFonts w:hint="default" w:ascii="Times New Roman" w:hAnsi="Times New Roman" w:eastAsia="方正仿宋_GBK" w:cs="Times New Roman"/>
          <w:sz w:val="32"/>
          <w:szCs w:val="32"/>
          <w:highlight w:val="none"/>
          <w:lang w:val="en-US" w:eastAsia="zh-CN"/>
        </w:rPr>
        <w:t>》</w:t>
      </w:r>
    </w:p>
    <w:p w14:paraId="754479C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 4806.13-2023 《食品安全国家标准 食品接触用复合材料及制品》</w:t>
      </w:r>
    </w:p>
    <w:p w14:paraId="5B245C1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 4806.7-2023《食品安全国家标准食品接触用塑料材料及</w:t>
      </w:r>
    </w:p>
    <w:p w14:paraId="75AD83A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制品》</w:t>
      </w:r>
    </w:p>
    <w:p w14:paraId="5F1D365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 4806.8-2022 《食品安全国家标准 食品接触用纸和纸板材料及制品》</w:t>
      </w:r>
    </w:p>
    <w:p w14:paraId="5A48B14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GB/T 10004-2008 《包装用塑料复合膜、袋 干法复合、挤出复合》</w:t>
      </w:r>
    </w:p>
    <w:p w14:paraId="378D728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GB/T 27590-2022《纸杯》</w:t>
      </w:r>
    </w:p>
    <w:p w14:paraId="626362B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GB/T 27591-2025《纸餐具》</w:t>
      </w:r>
    </w:p>
    <w:p w14:paraId="516AF10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QB/T 1014-2010《食品包装纸》</w:t>
      </w:r>
    </w:p>
    <w:p w14:paraId="20E6E8B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GB/T 10440-2008《圆柱形复合罐》</w:t>
      </w:r>
    </w:p>
    <w:p w14:paraId="6F2189E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GB/T 36787-2018 《纸浆模塑餐具》</w:t>
      </w:r>
    </w:p>
    <w:p w14:paraId="43CA6C7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《食品相关产品生产许可实</w:t>
      </w:r>
      <w:r>
        <w:rPr>
          <w:rFonts w:hint="eastAsia" w:ascii="Times New Roman" w:hAnsi="Times New Roman" w:eastAsia="方正仿宋_GBK" w:cs="Times New Roman"/>
          <w:sz w:val="32"/>
          <w:szCs w:val="32"/>
          <w:highlight w:val="none"/>
          <w:lang w:val="en-US" w:eastAsia="zh-CN"/>
        </w:rPr>
        <w:t>施细则（二） 食品接触用纸包装及容器等制品部分》</w:t>
      </w:r>
    </w:p>
    <w:p w14:paraId="2AC86E3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现行有效的企业标准、团体标准、地方标准及产品明示质量要求</w:t>
      </w:r>
    </w:p>
    <w:p w14:paraId="5F11817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4.2判定原则</w:t>
      </w:r>
    </w:p>
    <w:p w14:paraId="15CDA5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经检验，检验项目全部合格，判定为被抽查产品所检项目未发现不合格；检验项目中任一项或一项以上不合格，判定为被抽查产品不合格。</w:t>
      </w:r>
    </w:p>
    <w:p w14:paraId="26D0A5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若被检产品明示的质量要求高于本细则中检验项目依据的标准要求时，应按被检产品明示的质量要求判定。</w:t>
      </w:r>
    </w:p>
    <w:p w14:paraId="106EF3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若被检产品明示的质量要求低于本细则中检验项目依据的强制性标准要求时，应按照强制性标准要求判定。</w:t>
      </w:r>
    </w:p>
    <w:p w14:paraId="7263B7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若被检产品明示的质量要求低于或包含本细则中检验项目依据的推荐性标准要求时，应以被检产品明示的质量要求判定，但应在检验报告备注中进行说明。</w:t>
      </w:r>
    </w:p>
    <w:p w14:paraId="6D94C0E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若被检产品明示的质量要求缺少本细则中检验项目依据的强制性标准要求时，应按照强制性标准要求判定。</w:t>
      </w:r>
    </w:p>
    <w:p w14:paraId="4AE1BDB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若被检产品明示的质量要求缺少本细则中检验项目依据的推荐性标准要求时，该项目不参与判定，但应在检验报告备注中进行说明。</w:t>
      </w:r>
    </w:p>
    <w:p w14:paraId="7D8C97A3">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5.异议处理</w:t>
      </w:r>
    </w:p>
    <w:p w14:paraId="5F79BA0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5.1对监督抽查程序有异议的，由任务下达部门核查相关证据后维持或者撤销原检验结果。</w:t>
      </w:r>
    </w:p>
    <w:p w14:paraId="4FF5EA7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5.2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3E6689D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5.3对样品信息有异议的，任务下达部门核查样品确认情况和生产企业提交证明材料后，维持或者撤销原检验结果。</w:t>
      </w:r>
    </w:p>
    <w:sectPr>
      <w:pgSz w:w="11906" w:h="16838"/>
      <w:pgMar w:top="1417" w:right="1417" w:bottom="1417" w:left="141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1799F0C-3071-45DF-A35A-053632A0E2A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2" w:fontKey="{D94D13B0-71B2-4501-B770-A9FD66AA2BA8}"/>
  </w:font>
  <w:font w:name="Consolas">
    <w:panose1 w:val="020B0609020204030204"/>
    <w:charset w:val="00"/>
    <w:family w:val="modern"/>
    <w:pitch w:val="default"/>
    <w:sig w:usb0="E00006FF" w:usb1="0000FCFF" w:usb2="00000001" w:usb3="00000000" w:csb0="6000019F" w:csb1="DFD70000"/>
  </w:font>
  <w:font w:name="Verdana">
    <w:panose1 w:val="020B0604030504040204"/>
    <w:charset w:val="00"/>
    <w:family w:val="swiss"/>
    <w:pitch w:val="default"/>
    <w:sig w:usb0="A00006FF" w:usb1="4000205B" w:usb2="00000010" w:usb3="00000000" w:csb0="2000019F" w:csb1="00000000"/>
  </w:font>
  <w:font w:name="方正仿宋_GBK">
    <w:panose1 w:val="02000000000000000000"/>
    <w:charset w:val="86"/>
    <w:family w:val="auto"/>
    <w:pitch w:val="default"/>
    <w:sig w:usb0="A00002BF" w:usb1="38CF7CFA" w:usb2="00082016" w:usb3="00000000" w:csb0="00040001" w:csb1="00000000"/>
    <w:embedRegular r:id="rId3" w:fontKey="{D80F49BA-C5E1-4540-B642-8588C42F711B}"/>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
    <w:altName w:val="Arial"/>
    <w:panose1 w:val="00000000000000000000"/>
    <w:charset w:val="00"/>
    <w:family w:val="swiss"/>
    <w:pitch w:val="default"/>
    <w:sig w:usb0="00000000" w:usb1="00000000" w:usb2="00000000" w:usb3="00000000" w:csb0="00000001" w:csb1="00000000"/>
  </w:font>
  <w:font w:name="KNLe">
    <w:altName w:val="Times New Roman"/>
    <w:panose1 w:val="00000000000000000000"/>
    <w:charset w:val="00"/>
    <w:family w:val="roman"/>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华文细黑">
    <w:altName w:val="微软雅黑"/>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7F" w:usb3="00000000" w:csb0="203F01FF" w:csb1="DFFF0000"/>
  </w:font>
  <w:font w:name="Arail">
    <w:altName w:val="Times New Roman"/>
    <w:panose1 w:val="000000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embedRegular r:id="rId4" w:fontKey="{F80AC900-ACB3-4905-9F22-17E82FA1812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0A2188"/>
    <w:multiLevelType w:val="multilevel"/>
    <w:tmpl w:val="130A2188"/>
    <w:lvl w:ilvl="0" w:tentative="0">
      <w:start w:val="1"/>
      <w:numFmt w:val="chineseCountingThousand"/>
      <w:pStyle w:val="267"/>
      <w:lvlText w:val="%1"/>
      <w:lvlJc w:val="left"/>
      <w:pPr>
        <w:ind w:left="425" w:hanging="425"/>
      </w:pPr>
      <w:rPr>
        <w:rFonts w:hint="eastAsia" w:ascii="Arial Unicode MS" w:hAnsi="Arial Unicode MS" w:eastAsia="微软雅黑"/>
        <w:b/>
        <w:bCs/>
        <w:i w:val="0"/>
        <w:iCs w:val="0"/>
      </w:rPr>
    </w:lvl>
    <w:lvl w:ilvl="1" w:tentative="0">
      <w:start w:val="1"/>
      <w:numFmt w:val="decimal"/>
      <w:isLgl/>
      <w:lvlText w:val="%1.%2"/>
      <w:lvlJc w:val="left"/>
      <w:pPr>
        <w:ind w:left="425" w:hanging="425"/>
      </w:pPr>
      <w:rPr>
        <w:rFonts w:hint="eastAsia" w:ascii="Arial Unicode MS" w:hAnsi="Arial Unicode MS" w:eastAsia="微软雅黑"/>
        <w:b/>
        <w:bCs/>
        <w:i w:val="0"/>
        <w:iCs w:val="0"/>
      </w:rPr>
    </w:lvl>
    <w:lvl w:ilvl="2" w:tentative="0">
      <w:start w:val="1"/>
      <w:numFmt w:val="decimal"/>
      <w:isLgl/>
      <w:lvlText w:val="%1.%2.%3"/>
      <w:lvlJc w:val="left"/>
      <w:pPr>
        <w:ind w:left="425" w:hanging="425"/>
      </w:pPr>
      <w:rPr>
        <w:rFonts w:hint="eastAsia" w:ascii="Arial Unicode MS" w:hAnsi="Arial Unicode MS" w:eastAsia="微软雅黑"/>
        <w:b/>
        <w:bCs/>
        <w:i w:val="0"/>
        <w:iCs w:val="0"/>
      </w:rPr>
    </w:lvl>
    <w:lvl w:ilvl="3" w:tentative="0">
      <w:start w:val="1"/>
      <w:numFmt w:val="decimal"/>
      <w:isLgl/>
      <w:lvlText w:val="%1.%2.%3.%4"/>
      <w:lvlJc w:val="left"/>
      <w:pPr>
        <w:ind w:left="425" w:hanging="425"/>
      </w:pPr>
      <w:rPr>
        <w:rFonts w:hint="eastAsia" w:ascii="Arial Unicode MS" w:hAnsi="Arial Unicode MS" w:eastAsia="微软雅黑"/>
        <w:b/>
        <w:bCs/>
        <w:i w:val="0"/>
        <w:iCs w:val="0"/>
      </w:rPr>
    </w:lvl>
    <w:lvl w:ilvl="4" w:tentative="0">
      <w:start w:val="1"/>
      <w:numFmt w:val="decimal"/>
      <w:isLgl/>
      <w:lvlText w:val="%1.%2.%3.%4.%5"/>
      <w:lvlJc w:val="left"/>
      <w:pPr>
        <w:ind w:left="425" w:hanging="425"/>
      </w:pPr>
      <w:rPr>
        <w:rFonts w:hint="eastAsia" w:ascii="Arial Unicode MS" w:hAnsi="Arial Unicode MS" w:eastAsia="微软雅黑"/>
        <w:b/>
        <w:bCs/>
        <w:i w:val="0"/>
        <w:iCs w:val="0"/>
      </w:rPr>
    </w:lvl>
    <w:lvl w:ilvl="5" w:tentative="0">
      <w:start w:val="1"/>
      <w:numFmt w:val="none"/>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abstractNum w:abstractNumId="1">
    <w:nsid w:val="3AB163B4"/>
    <w:multiLevelType w:val="multilevel"/>
    <w:tmpl w:val="3AB163B4"/>
    <w:lvl w:ilvl="0" w:tentative="0">
      <w:start w:val="2"/>
      <w:numFmt w:val="decimal"/>
      <w:lvlText w:val="%1、"/>
      <w:lvlJc w:val="left"/>
      <w:pPr>
        <w:ind w:left="360" w:hanging="360"/>
      </w:pPr>
      <w:rPr>
        <w:rFonts w:hint="default" w:cs="Times New Roman"/>
      </w:rPr>
    </w:lvl>
    <w:lvl w:ilvl="1" w:tentative="0">
      <w:start w:val="1"/>
      <w:numFmt w:val="lowerLetter"/>
      <w:pStyle w:val="103"/>
      <w:lvlText w:val="%2)"/>
      <w:lvlJc w:val="left"/>
      <w:pPr>
        <w:ind w:left="840" w:hanging="420"/>
      </w:pPr>
      <w:rPr>
        <w:rFonts w:cs="Times New Roman"/>
      </w:rPr>
    </w:lvl>
    <w:lvl w:ilvl="2" w:tentative="0">
      <w:start w:val="1"/>
      <w:numFmt w:val="lowerRoman"/>
      <w:pStyle w:val="106"/>
      <w:lvlText w:val="%3."/>
      <w:lvlJc w:val="right"/>
      <w:pPr>
        <w:ind w:left="1260" w:hanging="420"/>
      </w:pPr>
      <w:rPr>
        <w:rFonts w:cs="Times New Roman"/>
      </w:rPr>
    </w:lvl>
    <w:lvl w:ilvl="3" w:tentative="0">
      <w:start w:val="1"/>
      <w:numFmt w:val="decimal"/>
      <w:pStyle w:val="105"/>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2">
    <w:nsid w:val="577F5E16"/>
    <w:multiLevelType w:val="multilevel"/>
    <w:tmpl w:val="577F5E16"/>
    <w:lvl w:ilvl="0" w:tentative="0">
      <w:start w:val="1"/>
      <w:numFmt w:val="decimal"/>
      <w:pStyle w:val="27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319"/>
    <w:rsid w:val="00005FE4"/>
    <w:rsid w:val="0001130B"/>
    <w:rsid w:val="0002244E"/>
    <w:rsid w:val="00030067"/>
    <w:rsid w:val="00030FC7"/>
    <w:rsid w:val="00037E93"/>
    <w:rsid w:val="00041807"/>
    <w:rsid w:val="0004210C"/>
    <w:rsid w:val="00046ACB"/>
    <w:rsid w:val="00054A03"/>
    <w:rsid w:val="000607FF"/>
    <w:rsid w:val="00062664"/>
    <w:rsid w:val="00063F1E"/>
    <w:rsid w:val="0006746D"/>
    <w:rsid w:val="00067F88"/>
    <w:rsid w:val="00072AAC"/>
    <w:rsid w:val="00076376"/>
    <w:rsid w:val="00086D33"/>
    <w:rsid w:val="00090902"/>
    <w:rsid w:val="00094AB9"/>
    <w:rsid w:val="000A01F1"/>
    <w:rsid w:val="000A22D6"/>
    <w:rsid w:val="000B2B13"/>
    <w:rsid w:val="000B45BF"/>
    <w:rsid w:val="000C46FA"/>
    <w:rsid w:val="000D2D49"/>
    <w:rsid w:val="000E28CD"/>
    <w:rsid w:val="000F0C7B"/>
    <w:rsid w:val="00127D80"/>
    <w:rsid w:val="00127E6B"/>
    <w:rsid w:val="00131787"/>
    <w:rsid w:val="001331D2"/>
    <w:rsid w:val="00134B9F"/>
    <w:rsid w:val="001361E2"/>
    <w:rsid w:val="00136EFA"/>
    <w:rsid w:val="001457EC"/>
    <w:rsid w:val="00145921"/>
    <w:rsid w:val="00152358"/>
    <w:rsid w:val="0017102F"/>
    <w:rsid w:val="00172F78"/>
    <w:rsid w:val="00176623"/>
    <w:rsid w:val="0018019D"/>
    <w:rsid w:val="001825CB"/>
    <w:rsid w:val="00184632"/>
    <w:rsid w:val="0019108D"/>
    <w:rsid w:val="00191944"/>
    <w:rsid w:val="00192377"/>
    <w:rsid w:val="0019351A"/>
    <w:rsid w:val="0019508B"/>
    <w:rsid w:val="001B5C4F"/>
    <w:rsid w:val="001D4265"/>
    <w:rsid w:val="001D573A"/>
    <w:rsid w:val="001E0CBE"/>
    <w:rsid w:val="001E2538"/>
    <w:rsid w:val="001E2957"/>
    <w:rsid w:val="001E66A8"/>
    <w:rsid w:val="00202098"/>
    <w:rsid w:val="00210E02"/>
    <w:rsid w:val="00211183"/>
    <w:rsid w:val="0021479A"/>
    <w:rsid w:val="00214889"/>
    <w:rsid w:val="002216BE"/>
    <w:rsid w:val="00226498"/>
    <w:rsid w:val="002316AD"/>
    <w:rsid w:val="002328AB"/>
    <w:rsid w:val="002426A3"/>
    <w:rsid w:val="0025037B"/>
    <w:rsid w:val="00252341"/>
    <w:rsid w:val="0026236F"/>
    <w:rsid w:val="0026368E"/>
    <w:rsid w:val="00270494"/>
    <w:rsid w:val="00276D8E"/>
    <w:rsid w:val="00282FA6"/>
    <w:rsid w:val="0028328A"/>
    <w:rsid w:val="002B264A"/>
    <w:rsid w:val="002B6690"/>
    <w:rsid w:val="002C194B"/>
    <w:rsid w:val="002C1983"/>
    <w:rsid w:val="002C78D5"/>
    <w:rsid w:val="002D171E"/>
    <w:rsid w:val="002D1E2B"/>
    <w:rsid w:val="002D4B27"/>
    <w:rsid w:val="0031024B"/>
    <w:rsid w:val="0031094B"/>
    <w:rsid w:val="00323B78"/>
    <w:rsid w:val="00324320"/>
    <w:rsid w:val="00330047"/>
    <w:rsid w:val="003308C1"/>
    <w:rsid w:val="00333147"/>
    <w:rsid w:val="00334FF1"/>
    <w:rsid w:val="00335B99"/>
    <w:rsid w:val="00341E80"/>
    <w:rsid w:val="00346466"/>
    <w:rsid w:val="0035079C"/>
    <w:rsid w:val="003575C3"/>
    <w:rsid w:val="003656B5"/>
    <w:rsid w:val="00374D54"/>
    <w:rsid w:val="00382C12"/>
    <w:rsid w:val="00384FD0"/>
    <w:rsid w:val="00391F14"/>
    <w:rsid w:val="003936D8"/>
    <w:rsid w:val="003A2DF8"/>
    <w:rsid w:val="003A351C"/>
    <w:rsid w:val="003C1F18"/>
    <w:rsid w:val="003D28D3"/>
    <w:rsid w:val="003F3213"/>
    <w:rsid w:val="003F7F67"/>
    <w:rsid w:val="00434879"/>
    <w:rsid w:val="00436027"/>
    <w:rsid w:val="00446525"/>
    <w:rsid w:val="0045292F"/>
    <w:rsid w:val="00452A6F"/>
    <w:rsid w:val="004550E4"/>
    <w:rsid w:val="004574F0"/>
    <w:rsid w:val="00457CB9"/>
    <w:rsid w:val="00460692"/>
    <w:rsid w:val="004638DB"/>
    <w:rsid w:val="00466033"/>
    <w:rsid w:val="0047225C"/>
    <w:rsid w:val="00482674"/>
    <w:rsid w:val="00486BD9"/>
    <w:rsid w:val="00486F04"/>
    <w:rsid w:val="004907A3"/>
    <w:rsid w:val="004A3289"/>
    <w:rsid w:val="004B080D"/>
    <w:rsid w:val="004C1FB2"/>
    <w:rsid w:val="004D2E64"/>
    <w:rsid w:val="00521A71"/>
    <w:rsid w:val="00525B6D"/>
    <w:rsid w:val="00537C80"/>
    <w:rsid w:val="00552CE9"/>
    <w:rsid w:val="00553599"/>
    <w:rsid w:val="00557E0B"/>
    <w:rsid w:val="00567E85"/>
    <w:rsid w:val="005758F0"/>
    <w:rsid w:val="00580258"/>
    <w:rsid w:val="00581383"/>
    <w:rsid w:val="00592F1E"/>
    <w:rsid w:val="005953F6"/>
    <w:rsid w:val="005A3B63"/>
    <w:rsid w:val="005B4050"/>
    <w:rsid w:val="005C0BFD"/>
    <w:rsid w:val="005E06BA"/>
    <w:rsid w:val="005E3523"/>
    <w:rsid w:val="005E4D8D"/>
    <w:rsid w:val="005E5FCE"/>
    <w:rsid w:val="00602BFE"/>
    <w:rsid w:val="0060371D"/>
    <w:rsid w:val="00610A6A"/>
    <w:rsid w:val="0061344B"/>
    <w:rsid w:val="00626AD4"/>
    <w:rsid w:val="006361EE"/>
    <w:rsid w:val="00640709"/>
    <w:rsid w:val="00651C73"/>
    <w:rsid w:val="006538E9"/>
    <w:rsid w:val="0067557E"/>
    <w:rsid w:val="006812CD"/>
    <w:rsid w:val="00685DA2"/>
    <w:rsid w:val="0068716B"/>
    <w:rsid w:val="006A2161"/>
    <w:rsid w:val="006A6E27"/>
    <w:rsid w:val="006A7525"/>
    <w:rsid w:val="006B7F21"/>
    <w:rsid w:val="006C019C"/>
    <w:rsid w:val="006C50A2"/>
    <w:rsid w:val="006D4694"/>
    <w:rsid w:val="006D60CF"/>
    <w:rsid w:val="006E04BB"/>
    <w:rsid w:val="006E1245"/>
    <w:rsid w:val="006F6A29"/>
    <w:rsid w:val="006F7E16"/>
    <w:rsid w:val="0070590B"/>
    <w:rsid w:val="0070673A"/>
    <w:rsid w:val="0071192F"/>
    <w:rsid w:val="00713D13"/>
    <w:rsid w:val="00714032"/>
    <w:rsid w:val="007225D8"/>
    <w:rsid w:val="00723BDE"/>
    <w:rsid w:val="00737577"/>
    <w:rsid w:val="00737E43"/>
    <w:rsid w:val="00747916"/>
    <w:rsid w:val="0076134C"/>
    <w:rsid w:val="00771A6C"/>
    <w:rsid w:val="007812FC"/>
    <w:rsid w:val="00781A96"/>
    <w:rsid w:val="00781F5E"/>
    <w:rsid w:val="007916D5"/>
    <w:rsid w:val="00791FF2"/>
    <w:rsid w:val="007A2F04"/>
    <w:rsid w:val="007A3D31"/>
    <w:rsid w:val="007C2D64"/>
    <w:rsid w:val="007D0F61"/>
    <w:rsid w:val="007D59FD"/>
    <w:rsid w:val="007D6664"/>
    <w:rsid w:val="007E30C2"/>
    <w:rsid w:val="007E6C39"/>
    <w:rsid w:val="007F544A"/>
    <w:rsid w:val="00811E9A"/>
    <w:rsid w:val="008175E3"/>
    <w:rsid w:val="00825D64"/>
    <w:rsid w:val="00827D95"/>
    <w:rsid w:val="00836118"/>
    <w:rsid w:val="00837AFB"/>
    <w:rsid w:val="00844EFF"/>
    <w:rsid w:val="00845D00"/>
    <w:rsid w:val="0085178A"/>
    <w:rsid w:val="00854279"/>
    <w:rsid w:val="00873CEB"/>
    <w:rsid w:val="008767BE"/>
    <w:rsid w:val="00885003"/>
    <w:rsid w:val="00887355"/>
    <w:rsid w:val="00891041"/>
    <w:rsid w:val="00894EC2"/>
    <w:rsid w:val="0089545E"/>
    <w:rsid w:val="008976ED"/>
    <w:rsid w:val="008A24F3"/>
    <w:rsid w:val="008C62D3"/>
    <w:rsid w:val="008D0104"/>
    <w:rsid w:val="008E0704"/>
    <w:rsid w:val="008E788F"/>
    <w:rsid w:val="009050AF"/>
    <w:rsid w:val="0090547C"/>
    <w:rsid w:val="00906501"/>
    <w:rsid w:val="00911B05"/>
    <w:rsid w:val="00923B40"/>
    <w:rsid w:val="009309F7"/>
    <w:rsid w:val="009327B9"/>
    <w:rsid w:val="00941390"/>
    <w:rsid w:val="0094619E"/>
    <w:rsid w:val="00946DA2"/>
    <w:rsid w:val="00950A37"/>
    <w:rsid w:val="00956C7E"/>
    <w:rsid w:val="0095704C"/>
    <w:rsid w:val="00960C2C"/>
    <w:rsid w:val="00961FB4"/>
    <w:rsid w:val="009622EA"/>
    <w:rsid w:val="0096272E"/>
    <w:rsid w:val="009700DE"/>
    <w:rsid w:val="00971D5E"/>
    <w:rsid w:val="009803A1"/>
    <w:rsid w:val="00981501"/>
    <w:rsid w:val="0098489E"/>
    <w:rsid w:val="00986116"/>
    <w:rsid w:val="00991FBD"/>
    <w:rsid w:val="009945AB"/>
    <w:rsid w:val="00996C6C"/>
    <w:rsid w:val="009A4B42"/>
    <w:rsid w:val="009A51EE"/>
    <w:rsid w:val="009B04D3"/>
    <w:rsid w:val="009B18FD"/>
    <w:rsid w:val="009B281B"/>
    <w:rsid w:val="009B30EB"/>
    <w:rsid w:val="009C07C0"/>
    <w:rsid w:val="009D04F0"/>
    <w:rsid w:val="009D1F66"/>
    <w:rsid w:val="009D4C29"/>
    <w:rsid w:val="009E13EF"/>
    <w:rsid w:val="009F570E"/>
    <w:rsid w:val="00A00C69"/>
    <w:rsid w:val="00A23E55"/>
    <w:rsid w:val="00A33B08"/>
    <w:rsid w:val="00A40F2C"/>
    <w:rsid w:val="00A5051A"/>
    <w:rsid w:val="00A66EA7"/>
    <w:rsid w:val="00A67E05"/>
    <w:rsid w:val="00A75C59"/>
    <w:rsid w:val="00A81E4D"/>
    <w:rsid w:val="00A8335D"/>
    <w:rsid w:val="00A85146"/>
    <w:rsid w:val="00A91BE3"/>
    <w:rsid w:val="00AA1997"/>
    <w:rsid w:val="00AA61A4"/>
    <w:rsid w:val="00AB2A2A"/>
    <w:rsid w:val="00AB4E2D"/>
    <w:rsid w:val="00AB75DF"/>
    <w:rsid w:val="00AD05AC"/>
    <w:rsid w:val="00AD12FE"/>
    <w:rsid w:val="00AD48EE"/>
    <w:rsid w:val="00AD76F5"/>
    <w:rsid w:val="00AE1EFC"/>
    <w:rsid w:val="00AE32F2"/>
    <w:rsid w:val="00AF477E"/>
    <w:rsid w:val="00AF64D5"/>
    <w:rsid w:val="00B061D5"/>
    <w:rsid w:val="00B11192"/>
    <w:rsid w:val="00B143B9"/>
    <w:rsid w:val="00B148B2"/>
    <w:rsid w:val="00B20E1F"/>
    <w:rsid w:val="00B23319"/>
    <w:rsid w:val="00B35AFF"/>
    <w:rsid w:val="00B41EE8"/>
    <w:rsid w:val="00B43E44"/>
    <w:rsid w:val="00B50229"/>
    <w:rsid w:val="00B6292E"/>
    <w:rsid w:val="00B63EDE"/>
    <w:rsid w:val="00B73497"/>
    <w:rsid w:val="00B739A4"/>
    <w:rsid w:val="00B75878"/>
    <w:rsid w:val="00B75F21"/>
    <w:rsid w:val="00B76FA6"/>
    <w:rsid w:val="00B8300A"/>
    <w:rsid w:val="00B90738"/>
    <w:rsid w:val="00B970C1"/>
    <w:rsid w:val="00B978B8"/>
    <w:rsid w:val="00BC5D9F"/>
    <w:rsid w:val="00BD1DA5"/>
    <w:rsid w:val="00BE3434"/>
    <w:rsid w:val="00BF6E4B"/>
    <w:rsid w:val="00C04852"/>
    <w:rsid w:val="00C10D63"/>
    <w:rsid w:val="00C152A4"/>
    <w:rsid w:val="00C2380B"/>
    <w:rsid w:val="00C26DF9"/>
    <w:rsid w:val="00C32493"/>
    <w:rsid w:val="00C5064B"/>
    <w:rsid w:val="00C52655"/>
    <w:rsid w:val="00C56445"/>
    <w:rsid w:val="00C57150"/>
    <w:rsid w:val="00C606CA"/>
    <w:rsid w:val="00C630B8"/>
    <w:rsid w:val="00C65F3B"/>
    <w:rsid w:val="00C6632F"/>
    <w:rsid w:val="00C66E77"/>
    <w:rsid w:val="00C729E0"/>
    <w:rsid w:val="00C81BDA"/>
    <w:rsid w:val="00C86069"/>
    <w:rsid w:val="00C86E23"/>
    <w:rsid w:val="00C87AA0"/>
    <w:rsid w:val="00C9481E"/>
    <w:rsid w:val="00CA2460"/>
    <w:rsid w:val="00CA5F16"/>
    <w:rsid w:val="00CB1737"/>
    <w:rsid w:val="00CC242C"/>
    <w:rsid w:val="00CC4233"/>
    <w:rsid w:val="00CC4784"/>
    <w:rsid w:val="00CC6522"/>
    <w:rsid w:val="00CC7AD1"/>
    <w:rsid w:val="00CD1E14"/>
    <w:rsid w:val="00CE391D"/>
    <w:rsid w:val="00CE6DB4"/>
    <w:rsid w:val="00CF4117"/>
    <w:rsid w:val="00D01FC2"/>
    <w:rsid w:val="00D06BC8"/>
    <w:rsid w:val="00D10F37"/>
    <w:rsid w:val="00D34E28"/>
    <w:rsid w:val="00D351FB"/>
    <w:rsid w:val="00D35ED2"/>
    <w:rsid w:val="00D367BD"/>
    <w:rsid w:val="00D36EF6"/>
    <w:rsid w:val="00D43255"/>
    <w:rsid w:val="00D5292A"/>
    <w:rsid w:val="00D536EB"/>
    <w:rsid w:val="00D60929"/>
    <w:rsid w:val="00D624F0"/>
    <w:rsid w:val="00D71785"/>
    <w:rsid w:val="00D74CD7"/>
    <w:rsid w:val="00D76DDA"/>
    <w:rsid w:val="00D95125"/>
    <w:rsid w:val="00DA6AE4"/>
    <w:rsid w:val="00DF1CBC"/>
    <w:rsid w:val="00DF76AA"/>
    <w:rsid w:val="00E20638"/>
    <w:rsid w:val="00E20692"/>
    <w:rsid w:val="00E2143F"/>
    <w:rsid w:val="00E23FB4"/>
    <w:rsid w:val="00E272CE"/>
    <w:rsid w:val="00E30472"/>
    <w:rsid w:val="00E518C3"/>
    <w:rsid w:val="00E53A97"/>
    <w:rsid w:val="00E54496"/>
    <w:rsid w:val="00E7352C"/>
    <w:rsid w:val="00E74E6E"/>
    <w:rsid w:val="00E8032B"/>
    <w:rsid w:val="00E83123"/>
    <w:rsid w:val="00E85281"/>
    <w:rsid w:val="00E878A5"/>
    <w:rsid w:val="00E93A64"/>
    <w:rsid w:val="00E96E83"/>
    <w:rsid w:val="00EA13D3"/>
    <w:rsid w:val="00EB00C7"/>
    <w:rsid w:val="00EE2AA1"/>
    <w:rsid w:val="00EF2FE0"/>
    <w:rsid w:val="00EF5F33"/>
    <w:rsid w:val="00F10DCD"/>
    <w:rsid w:val="00F14F1F"/>
    <w:rsid w:val="00F16DF8"/>
    <w:rsid w:val="00F20A60"/>
    <w:rsid w:val="00F21761"/>
    <w:rsid w:val="00F24352"/>
    <w:rsid w:val="00F269EA"/>
    <w:rsid w:val="00F321E4"/>
    <w:rsid w:val="00F41B94"/>
    <w:rsid w:val="00F46C46"/>
    <w:rsid w:val="00F55EF6"/>
    <w:rsid w:val="00F706AB"/>
    <w:rsid w:val="00F71EF0"/>
    <w:rsid w:val="00F964CB"/>
    <w:rsid w:val="00FA1644"/>
    <w:rsid w:val="00FA2FA3"/>
    <w:rsid w:val="00FA6D97"/>
    <w:rsid w:val="00FB4044"/>
    <w:rsid w:val="00FB491F"/>
    <w:rsid w:val="00FB4A92"/>
    <w:rsid w:val="00FB76A5"/>
    <w:rsid w:val="00FC55FE"/>
    <w:rsid w:val="00FC5A64"/>
    <w:rsid w:val="00FE12A1"/>
    <w:rsid w:val="00FE682C"/>
    <w:rsid w:val="00FF0ECF"/>
    <w:rsid w:val="00FF2EF5"/>
    <w:rsid w:val="00FF6D5D"/>
    <w:rsid w:val="016533AB"/>
    <w:rsid w:val="017066A4"/>
    <w:rsid w:val="01AF66F5"/>
    <w:rsid w:val="01D733CC"/>
    <w:rsid w:val="01ED3C51"/>
    <w:rsid w:val="020A50C9"/>
    <w:rsid w:val="02644FC9"/>
    <w:rsid w:val="02693A80"/>
    <w:rsid w:val="02B37899"/>
    <w:rsid w:val="02BB77E4"/>
    <w:rsid w:val="03776577"/>
    <w:rsid w:val="04205B7A"/>
    <w:rsid w:val="04C6640E"/>
    <w:rsid w:val="04CE7D2D"/>
    <w:rsid w:val="04E162DB"/>
    <w:rsid w:val="056836DC"/>
    <w:rsid w:val="056B55C9"/>
    <w:rsid w:val="057847EE"/>
    <w:rsid w:val="065C6843"/>
    <w:rsid w:val="06DA5E26"/>
    <w:rsid w:val="07103966"/>
    <w:rsid w:val="0806125E"/>
    <w:rsid w:val="08414162"/>
    <w:rsid w:val="095538B5"/>
    <w:rsid w:val="0A0D1476"/>
    <w:rsid w:val="0A721AE4"/>
    <w:rsid w:val="0AB55C23"/>
    <w:rsid w:val="0B0D6838"/>
    <w:rsid w:val="0B7E733B"/>
    <w:rsid w:val="0BB258C6"/>
    <w:rsid w:val="0C300AF9"/>
    <w:rsid w:val="0DAF2700"/>
    <w:rsid w:val="0E916078"/>
    <w:rsid w:val="0EDD5800"/>
    <w:rsid w:val="10356DF2"/>
    <w:rsid w:val="106310A0"/>
    <w:rsid w:val="108D33E7"/>
    <w:rsid w:val="10EE044E"/>
    <w:rsid w:val="11A05BB5"/>
    <w:rsid w:val="11CA7BFF"/>
    <w:rsid w:val="12197CB0"/>
    <w:rsid w:val="121B5F5C"/>
    <w:rsid w:val="12480A15"/>
    <w:rsid w:val="12F93CA3"/>
    <w:rsid w:val="137A6790"/>
    <w:rsid w:val="13BB0BE6"/>
    <w:rsid w:val="14987A16"/>
    <w:rsid w:val="149B6BF0"/>
    <w:rsid w:val="14E1570A"/>
    <w:rsid w:val="15705885"/>
    <w:rsid w:val="15A93B45"/>
    <w:rsid w:val="1670520E"/>
    <w:rsid w:val="16F11C88"/>
    <w:rsid w:val="183660B4"/>
    <w:rsid w:val="18856C25"/>
    <w:rsid w:val="19E21628"/>
    <w:rsid w:val="1A7A7A29"/>
    <w:rsid w:val="1A7B7DF9"/>
    <w:rsid w:val="1B7E5CCF"/>
    <w:rsid w:val="1B925356"/>
    <w:rsid w:val="1B9B174A"/>
    <w:rsid w:val="1BD20A61"/>
    <w:rsid w:val="1C0F7B0E"/>
    <w:rsid w:val="1C2472F6"/>
    <w:rsid w:val="1C2B02C8"/>
    <w:rsid w:val="1C5965DD"/>
    <w:rsid w:val="1C686AA6"/>
    <w:rsid w:val="1DC51EE2"/>
    <w:rsid w:val="1DF42E4D"/>
    <w:rsid w:val="1E993A75"/>
    <w:rsid w:val="1EA76EE9"/>
    <w:rsid w:val="1EF062B0"/>
    <w:rsid w:val="1F62074F"/>
    <w:rsid w:val="1F9066AC"/>
    <w:rsid w:val="1FD1349E"/>
    <w:rsid w:val="205356FA"/>
    <w:rsid w:val="20717A70"/>
    <w:rsid w:val="207554CA"/>
    <w:rsid w:val="20D32E77"/>
    <w:rsid w:val="21014B41"/>
    <w:rsid w:val="2128584D"/>
    <w:rsid w:val="216270A9"/>
    <w:rsid w:val="21B324AE"/>
    <w:rsid w:val="21E41646"/>
    <w:rsid w:val="229175B6"/>
    <w:rsid w:val="22947508"/>
    <w:rsid w:val="22C60AC1"/>
    <w:rsid w:val="22F96045"/>
    <w:rsid w:val="235B4756"/>
    <w:rsid w:val="23E95402"/>
    <w:rsid w:val="2419770F"/>
    <w:rsid w:val="24850715"/>
    <w:rsid w:val="24CC3C09"/>
    <w:rsid w:val="25420AA1"/>
    <w:rsid w:val="256C7940"/>
    <w:rsid w:val="25D15342"/>
    <w:rsid w:val="26276F08"/>
    <w:rsid w:val="26556C3D"/>
    <w:rsid w:val="268C140C"/>
    <w:rsid w:val="26994EF2"/>
    <w:rsid w:val="26F04C32"/>
    <w:rsid w:val="27CB6FE1"/>
    <w:rsid w:val="27F67D1D"/>
    <w:rsid w:val="27FF7565"/>
    <w:rsid w:val="28727364"/>
    <w:rsid w:val="28FC6790"/>
    <w:rsid w:val="28FE1901"/>
    <w:rsid w:val="2900197C"/>
    <w:rsid w:val="296C191D"/>
    <w:rsid w:val="29796611"/>
    <w:rsid w:val="2ADC0CAD"/>
    <w:rsid w:val="2B47788F"/>
    <w:rsid w:val="2BCB1A43"/>
    <w:rsid w:val="2CAD4098"/>
    <w:rsid w:val="2CE10710"/>
    <w:rsid w:val="2CE13D42"/>
    <w:rsid w:val="2CE85F5A"/>
    <w:rsid w:val="2D7E3D18"/>
    <w:rsid w:val="2DDD3326"/>
    <w:rsid w:val="2F45627A"/>
    <w:rsid w:val="2F6949FE"/>
    <w:rsid w:val="2FB87DE1"/>
    <w:rsid w:val="2FEC59DE"/>
    <w:rsid w:val="303A6BC9"/>
    <w:rsid w:val="31607A94"/>
    <w:rsid w:val="31C50242"/>
    <w:rsid w:val="325469A5"/>
    <w:rsid w:val="326B5648"/>
    <w:rsid w:val="32975988"/>
    <w:rsid w:val="32F44C3D"/>
    <w:rsid w:val="34D668DD"/>
    <w:rsid w:val="354B0A39"/>
    <w:rsid w:val="35640483"/>
    <w:rsid w:val="3576772B"/>
    <w:rsid w:val="35CB55CA"/>
    <w:rsid w:val="35D858AF"/>
    <w:rsid w:val="35DF2F12"/>
    <w:rsid w:val="36536EAE"/>
    <w:rsid w:val="36543527"/>
    <w:rsid w:val="37DF02C6"/>
    <w:rsid w:val="383F0E1F"/>
    <w:rsid w:val="387D660E"/>
    <w:rsid w:val="388D05E7"/>
    <w:rsid w:val="39613CE9"/>
    <w:rsid w:val="39ED4E5D"/>
    <w:rsid w:val="3A00193B"/>
    <w:rsid w:val="3A5D6FC0"/>
    <w:rsid w:val="3A6173C2"/>
    <w:rsid w:val="3AAC01AC"/>
    <w:rsid w:val="3B0A72A6"/>
    <w:rsid w:val="3B8B0275"/>
    <w:rsid w:val="3BAA1AEF"/>
    <w:rsid w:val="3C563907"/>
    <w:rsid w:val="3C927782"/>
    <w:rsid w:val="3CD21F58"/>
    <w:rsid w:val="3CDB3B76"/>
    <w:rsid w:val="3CE339D8"/>
    <w:rsid w:val="3D18652D"/>
    <w:rsid w:val="3D994A3B"/>
    <w:rsid w:val="3DB84502"/>
    <w:rsid w:val="3E8D1E58"/>
    <w:rsid w:val="3EA7114B"/>
    <w:rsid w:val="3EFA3D39"/>
    <w:rsid w:val="3F2C269F"/>
    <w:rsid w:val="3F2D41C8"/>
    <w:rsid w:val="3F62719B"/>
    <w:rsid w:val="3FCD1079"/>
    <w:rsid w:val="41007258"/>
    <w:rsid w:val="414016F7"/>
    <w:rsid w:val="416D009A"/>
    <w:rsid w:val="41C2308A"/>
    <w:rsid w:val="42AC12DF"/>
    <w:rsid w:val="4403385A"/>
    <w:rsid w:val="4687279B"/>
    <w:rsid w:val="48863E0A"/>
    <w:rsid w:val="48A0041F"/>
    <w:rsid w:val="490833CF"/>
    <w:rsid w:val="49704E95"/>
    <w:rsid w:val="49D4419C"/>
    <w:rsid w:val="49F77EC3"/>
    <w:rsid w:val="4A061877"/>
    <w:rsid w:val="4A7529A2"/>
    <w:rsid w:val="4AE616BD"/>
    <w:rsid w:val="4AFB0A4E"/>
    <w:rsid w:val="4C471AF3"/>
    <w:rsid w:val="4C9E737C"/>
    <w:rsid w:val="4D07469E"/>
    <w:rsid w:val="4D461029"/>
    <w:rsid w:val="4D871B90"/>
    <w:rsid w:val="4DE67177"/>
    <w:rsid w:val="4E104C11"/>
    <w:rsid w:val="4E2A06D6"/>
    <w:rsid w:val="4E342AE4"/>
    <w:rsid w:val="4E49147A"/>
    <w:rsid w:val="4F1C522C"/>
    <w:rsid w:val="4F973E7F"/>
    <w:rsid w:val="509748C6"/>
    <w:rsid w:val="509F6F98"/>
    <w:rsid w:val="50B15F4E"/>
    <w:rsid w:val="51791AA0"/>
    <w:rsid w:val="51975186"/>
    <w:rsid w:val="5217107E"/>
    <w:rsid w:val="524F3FFB"/>
    <w:rsid w:val="52816145"/>
    <w:rsid w:val="528C7FEF"/>
    <w:rsid w:val="53354E63"/>
    <w:rsid w:val="538F1A33"/>
    <w:rsid w:val="539861E6"/>
    <w:rsid w:val="53B31126"/>
    <w:rsid w:val="542D7F38"/>
    <w:rsid w:val="54633D11"/>
    <w:rsid w:val="54661FE4"/>
    <w:rsid w:val="55142EB5"/>
    <w:rsid w:val="5688129F"/>
    <w:rsid w:val="56FB1310"/>
    <w:rsid w:val="57F36F9A"/>
    <w:rsid w:val="58243433"/>
    <w:rsid w:val="5834492C"/>
    <w:rsid w:val="583771DE"/>
    <w:rsid w:val="58B84658"/>
    <w:rsid w:val="590234F2"/>
    <w:rsid w:val="594A04F0"/>
    <w:rsid w:val="597A213B"/>
    <w:rsid w:val="59920975"/>
    <w:rsid w:val="59B3074A"/>
    <w:rsid w:val="59BB4699"/>
    <w:rsid w:val="5A283D64"/>
    <w:rsid w:val="5A4022F8"/>
    <w:rsid w:val="5AFA12CC"/>
    <w:rsid w:val="5B0603A1"/>
    <w:rsid w:val="5B775815"/>
    <w:rsid w:val="5BC83D82"/>
    <w:rsid w:val="5C1C6367"/>
    <w:rsid w:val="5C6C2081"/>
    <w:rsid w:val="5C913A01"/>
    <w:rsid w:val="5CE9053B"/>
    <w:rsid w:val="5D5E77D8"/>
    <w:rsid w:val="5D9D07E0"/>
    <w:rsid w:val="5E3A104D"/>
    <w:rsid w:val="5E74240F"/>
    <w:rsid w:val="5E904A7B"/>
    <w:rsid w:val="5F092E3E"/>
    <w:rsid w:val="60327E35"/>
    <w:rsid w:val="60582906"/>
    <w:rsid w:val="607D3E4C"/>
    <w:rsid w:val="608D41D9"/>
    <w:rsid w:val="60C33095"/>
    <w:rsid w:val="61373E32"/>
    <w:rsid w:val="616F6389"/>
    <w:rsid w:val="6185683E"/>
    <w:rsid w:val="62563D7B"/>
    <w:rsid w:val="63021BA8"/>
    <w:rsid w:val="63074E55"/>
    <w:rsid w:val="630A243D"/>
    <w:rsid w:val="63DE1C80"/>
    <w:rsid w:val="640E4E21"/>
    <w:rsid w:val="642D5E74"/>
    <w:rsid w:val="647C2EF6"/>
    <w:rsid w:val="648A7D50"/>
    <w:rsid w:val="648F40E9"/>
    <w:rsid w:val="64BB14E6"/>
    <w:rsid w:val="64C47C99"/>
    <w:rsid w:val="64D97F88"/>
    <w:rsid w:val="65682C45"/>
    <w:rsid w:val="65846AED"/>
    <w:rsid w:val="65E372CD"/>
    <w:rsid w:val="66277C26"/>
    <w:rsid w:val="66294AE5"/>
    <w:rsid w:val="68906B4E"/>
    <w:rsid w:val="68A9143F"/>
    <w:rsid w:val="698E36B9"/>
    <w:rsid w:val="69B707BE"/>
    <w:rsid w:val="69C51212"/>
    <w:rsid w:val="6A08309F"/>
    <w:rsid w:val="6A6B6D42"/>
    <w:rsid w:val="6AB447A0"/>
    <w:rsid w:val="6AC6674A"/>
    <w:rsid w:val="6B1D2762"/>
    <w:rsid w:val="6BF41341"/>
    <w:rsid w:val="6CC51FBB"/>
    <w:rsid w:val="6CF4451F"/>
    <w:rsid w:val="6D350EDC"/>
    <w:rsid w:val="6D7672B6"/>
    <w:rsid w:val="6DA325F9"/>
    <w:rsid w:val="6DCD6F07"/>
    <w:rsid w:val="6DE30615"/>
    <w:rsid w:val="6DE97490"/>
    <w:rsid w:val="6E2B0937"/>
    <w:rsid w:val="6F075254"/>
    <w:rsid w:val="6F554AEA"/>
    <w:rsid w:val="6F9540E9"/>
    <w:rsid w:val="6FF769AA"/>
    <w:rsid w:val="701B1493"/>
    <w:rsid w:val="705F69D3"/>
    <w:rsid w:val="7067206D"/>
    <w:rsid w:val="70FD5F46"/>
    <w:rsid w:val="714535C5"/>
    <w:rsid w:val="71FC0FB1"/>
    <w:rsid w:val="72616F80"/>
    <w:rsid w:val="72F2089E"/>
    <w:rsid w:val="734350A8"/>
    <w:rsid w:val="735B235F"/>
    <w:rsid w:val="73B44D96"/>
    <w:rsid w:val="745463AC"/>
    <w:rsid w:val="75430823"/>
    <w:rsid w:val="7567100D"/>
    <w:rsid w:val="760C033F"/>
    <w:rsid w:val="76131F66"/>
    <w:rsid w:val="76264BB4"/>
    <w:rsid w:val="762C03C6"/>
    <w:rsid w:val="77573C5D"/>
    <w:rsid w:val="77604877"/>
    <w:rsid w:val="778D6ACB"/>
    <w:rsid w:val="77B171C3"/>
    <w:rsid w:val="781F55FF"/>
    <w:rsid w:val="78635B76"/>
    <w:rsid w:val="78760398"/>
    <w:rsid w:val="78A01947"/>
    <w:rsid w:val="78D43399"/>
    <w:rsid w:val="79237CCE"/>
    <w:rsid w:val="79AD038B"/>
    <w:rsid w:val="7A6A64EE"/>
    <w:rsid w:val="7B5A783B"/>
    <w:rsid w:val="7B932823"/>
    <w:rsid w:val="7B9A28A2"/>
    <w:rsid w:val="7BF02378"/>
    <w:rsid w:val="7C0D1FF9"/>
    <w:rsid w:val="7C5C23B9"/>
    <w:rsid w:val="7CC5504D"/>
    <w:rsid w:val="7D0E5AA8"/>
    <w:rsid w:val="7D395B88"/>
    <w:rsid w:val="7D527565"/>
    <w:rsid w:val="7E11763D"/>
    <w:rsid w:val="7E657E86"/>
    <w:rsid w:val="7EDA1F38"/>
    <w:rsid w:val="7EDE3ED2"/>
    <w:rsid w:val="7F030C71"/>
    <w:rsid w:val="7F206281"/>
    <w:rsid w:val="7F2F5BBB"/>
    <w:rsid w:val="7F3942E4"/>
    <w:rsid w:val="7FAF531C"/>
    <w:rsid w:val="7FEF249F"/>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qFormat="1" w:unhideWhenUsed="0" w:uiPriority="99" w:semiHidden="0" w:name="endnote reference"/>
    <w:lsdException w:qFormat="1" w:unhideWhenUsed="0" w:uiPriority="99"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iPriority="99" w:semiHidden="0" w:name="Body Text First Indent 2"/>
    <w:lsdException w:qFormat="1" w:uiPriority="99" w:semiHidden="0" w:name="Note Heading"/>
    <w:lsdException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iPriority="0" w:semiHidden="0" w:name="HTML Code"/>
    <w:lsdException w:qFormat="1" w:uiPriority="0" w:semiHidden="0" w:name="HTML Definition"/>
    <w:lsdException w:qFormat="1" w:uiPriority="0" w:semiHidden="0" w:name="HTML Keyboard"/>
    <w:lsdException w:qFormat="1" w:uiPriority="99" w:semiHidden="0" w:name="HTML Preformatted"/>
    <w:lsdException w:qFormat="1"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9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link w:val="65"/>
    <w:qFormat/>
    <w:uiPriority w:val="99"/>
    <w:pPr>
      <w:widowControl/>
      <w:spacing w:before="100" w:beforeAutospacing="1" w:after="100" w:afterAutospacing="1"/>
      <w:jc w:val="left"/>
      <w:outlineLvl w:val="0"/>
    </w:pPr>
    <w:rPr>
      <w:rFonts w:ascii="宋体" w:hAnsi="宋体" w:cs="宋体"/>
      <w:b/>
      <w:bCs/>
      <w:kern w:val="36"/>
      <w:sz w:val="48"/>
      <w:szCs w:val="48"/>
    </w:rPr>
  </w:style>
  <w:style w:type="paragraph" w:styleId="4">
    <w:name w:val="heading 2"/>
    <w:basedOn w:val="1"/>
    <w:next w:val="1"/>
    <w:link w:val="66"/>
    <w:qFormat/>
    <w:uiPriority w:val="99"/>
    <w:pPr>
      <w:keepNext/>
      <w:keepLines/>
      <w:spacing w:before="260" w:after="260" w:line="416" w:lineRule="auto"/>
      <w:outlineLvl w:val="1"/>
    </w:pPr>
    <w:rPr>
      <w:rFonts w:ascii="Cambria" w:hAnsi="Cambria"/>
      <w:b/>
      <w:bCs/>
      <w:sz w:val="32"/>
      <w:szCs w:val="32"/>
    </w:rPr>
  </w:style>
  <w:style w:type="paragraph" w:styleId="5">
    <w:name w:val="heading 3"/>
    <w:basedOn w:val="1"/>
    <w:next w:val="1"/>
    <w:link w:val="67"/>
    <w:qFormat/>
    <w:uiPriority w:val="99"/>
    <w:pPr>
      <w:keepNext/>
      <w:keepLines/>
      <w:spacing w:before="260" w:after="260" w:line="416" w:lineRule="auto"/>
      <w:outlineLvl w:val="2"/>
    </w:pPr>
    <w:rPr>
      <w:rFonts w:ascii="Times New Roman" w:hAnsi="Times New Roman"/>
      <w:b/>
      <w:bCs/>
      <w:sz w:val="30"/>
      <w:szCs w:val="32"/>
    </w:rPr>
  </w:style>
  <w:style w:type="paragraph" w:styleId="6">
    <w:name w:val="heading 4"/>
    <w:basedOn w:val="1"/>
    <w:next w:val="1"/>
    <w:link w:val="68"/>
    <w:qFormat/>
    <w:uiPriority w:val="99"/>
    <w:pPr>
      <w:keepNext/>
      <w:keepLines/>
      <w:spacing w:before="260" w:after="260" w:line="415" w:lineRule="auto"/>
      <w:outlineLvl w:val="3"/>
    </w:pPr>
    <w:rPr>
      <w:rFonts w:ascii="Cambria" w:hAnsi="Cambria"/>
      <w:b/>
      <w:bCs/>
      <w:sz w:val="28"/>
      <w:szCs w:val="28"/>
    </w:rPr>
  </w:style>
  <w:style w:type="paragraph" w:styleId="7">
    <w:name w:val="heading 5"/>
    <w:basedOn w:val="1"/>
    <w:next w:val="1"/>
    <w:link w:val="69"/>
    <w:qFormat/>
    <w:uiPriority w:val="99"/>
    <w:pPr>
      <w:keepNext/>
      <w:keepLines/>
      <w:spacing w:before="280" w:after="290" w:line="376" w:lineRule="auto"/>
      <w:outlineLvl w:val="4"/>
    </w:pPr>
    <w:rPr>
      <w:rFonts w:ascii="Times New Roman" w:hAnsi="Times New Roman"/>
      <w:b/>
      <w:bCs/>
      <w:sz w:val="28"/>
      <w:szCs w:val="28"/>
    </w:rPr>
  </w:style>
  <w:style w:type="paragraph" w:styleId="8">
    <w:name w:val="heading 6"/>
    <w:basedOn w:val="1"/>
    <w:next w:val="1"/>
    <w:link w:val="70"/>
    <w:qFormat/>
    <w:uiPriority w:val="99"/>
    <w:pPr>
      <w:keepNext/>
      <w:keepLines/>
      <w:spacing w:before="240" w:after="64" w:line="320" w:lineRule="auto"/>
      <w:outlineLvl w:val="5"/>
    </w:pPr>
    <w:rPr>
      <w:rFonts w:ascii="Cambria" w:hAnsi="Cambria" w:cs="Cambria"/>
      <w:b/>
      <w:bCs/>
      <w:sz w:val="24"/>
    </w:rPr>
  </w:style>
  <w:style w:type="paragraph" w:styleId="9">
    <w:name w:val="heading 7"/>
    <w:basedOn w:val="1"/>
    <w:next w:val="1"/>
    <w:link w:val="71"/>
    <w:qFormat/>
    <w:uiPriority w:val="99"/>
    <w:pPr>
      <w:keepNext/>
      <w:keepLines/>
      <w:spacing w:before="240" w:after="64" w:line="320" w:lineRule="auto"/>
      <w:outlineLvl w:val="6"/>
    </w:pPr>
    <w:rPr>
      <w:rFonts w:cs="Calibri"/>
      <w:b/>
      <w:bCs/>
      <w:sz w:val="24"/>
    </w:rPr>
  </w:style>
  <w:style w:type="paragraph" w:styleId="10">
    <w:name w:val="heading 8"/>
    <w:basedOn w:val="1"/>
    <w:next w:val="1"/>
    <w:link w:val="72"/>
    <w:qFormat/>
    <w:uiPriority w:val="99"/>
    <w:pPr>
      <w:keepNext/>
      <w:keepLines/>
      <w:spacing w:before="240" w:after="64" w:line="320" w:lineRule="auto"/>
      <w:outlineLvl w:val="7"/>
    </w:pPr>
    <w:rPr>
      <w:rFonts w:ascii="Cambria" w:hAnsi="Cambria" w:cs="Cambria"/>
      <w:sz w:val="24"/>
    </w:rPr>
  </w:style>
  <w:style w:type="paragraph" w:styleId="11">
    <w:name w:val="heading 9"/>
    <w:basedOn w:val="1"/>
    <w:next w:val="1"/>
    <w:link w:val="73"/>
    <w:qFormat/>
    <w:uiPriority w:val="99"/>
    <w:pPr>
      <w:keepNext/>
      <w:keepLines/>
      <w:spacing w:before="240" w:after="64" w:line="320" w:lineRule="auto"/>
      <w:outlineLvl w:val="8"/>
    </w:pPr>
    <w:rPr>
      <w:rFonts w:ascii="Cambria" w:hAnsi="Cambria" w:cs="Cambria"/>
      <w:szCs w:val="21"/>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2">
    <w:name w:val="macro"/>
    <w:link w:val="64"/>
    <w:qFormat/>
    <w:uiPriority w:val="0"/>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lang w:val="en-US" w:eastAsia="zh-CN" w:bidi="ar-SA"/>
    </w:rPr>
  </w:style>
  <w:style w:type="paragraph" w:styleId="12">
    <w:name w:val="List 3"/>
    <w:basedOn w:val="1"/>
    <w:qFormat/>
    <w:uiPriority w:val="0"/>
    <w:pPr>
      <w:spacing w:before="100" w:beforeAutospacing="1" w:after="100" w:afterAutospacing="1"/>
      <w:ind w:left="1260" w:hanging="420"/>
    </w:pPr>
    <w:rPr>
      <w:rFonts w:ascii="Times New Roman" w:hAnsi="Times New Roman"/>
      <w:szCs w:val="21"/>
    </w:rPr>
  </w:style>
  <w:style w:type="paragraph" w:styleId="13">
    <w:name w:val="toc 7"/>
    <w:basedOn w:val="1"/>
    <w:next w:val="1"/>
    <w:unhideWhenUsed/>
    <w:qFormat/>
    <w:uiPriority w:val="39"/>
    <w:pPr>
      <w:ind w:left="2520" w:leftChars="1200"/>
    </w:pPr>
    <w:rPr>
      <w:szCs w:val="22"/>
    </w:rPr>
  </w:style>
  <w:style w:type="paragraph" w:styleId="14">
    <w:name w:val="Note Heading"/>
    <w:basedOn w:val="1"/>
    <w:next w:val="1"/>
    <w:link w:val="74"/>
    <w:unhideWhenUsed/>
    <w:qFormat/>
    <w:uiPriority w:val="99"/>
    <w:pPr>
      <w:spacing w:line="360" w:lineRule="auto"/>
      <w:ind w:firstLine="480"/>
      <w:jc w:val="center"/>
    </w:pPr>
    <w:rPr>
      <w:rFonts w:ascii="Times New Roman" w:hAnsi="Times New Roman"/>
      <w:lang w:val="zh-CN"/>
    </w:rPr>
  </w:style>
  <w:style w:type="paragraph" w:styleId="15">
    <w:name w:val="Normal Indent"/>
    <w:basedOn w:val="1"/>
    <w:link w:val="75"/>
    <w:qFormat/>
    <w:uiPriority w:val="0"/>
    <w:pPr>
      <w:ind w:firstLine="420"/>
    </w:pPr>
    <w:rPr>
      <w:b/>
      <w:bCs/>
      <w:sz w:val="24"/>
    </w:rPr>
  </w:style>
  <w:style w:type="paragraph" w:styleId="16">
    <w:name w:val="caption"/>
    <w:basedOn w:val="1"/>
    <w:next w:val="1"/>
    <w:qFormat/>
    <w:uiPriority w:val="0"/>
    <w:rPr>
      <w:rFonts w:ascii="Cambria" w:hAnsi="Cambria" w:eastAsia="黑体" w:cs="Cambria"/>
      <w:sz w:val="20"/>
      <w:szCs w:val="20"/>
    </w:rPr>
  </w:style>
  <w:style w:type="paragraph" w:styleId="17">
    <w:name w:val="Document Map"/>
    <w:basedOn w:val="1"/>
    <w:link w:val="76"/>
    <w:qFormat/>
    <w:uiPriority w:val="99"/>
    <w:rPr>
      <w:rFonts w:ascii="宋体" w:hAnsi="Times New Roman"/>
      <w:sz w:val="18"/>
      <w:szCs w:val="18"/>
    </w:rPr>
  </w:style>
  <w:style w:type="paragraph" w:styleId="18">
    <w:name w:val="annotation text"/>
    <w:basedOn w:val="1"/>
    <w:link w:val="77"/>
    <w:qFormat/>
    <w:uiPriority w:val="99"/>
    <w:pPr>
      <w:jc w:val="left"/>
    </w:pPr>
  </w:style>
  <w:style w:type="paragraph" w:styleId="19">
    <w:name w:val="Body Text 3"/>
    <w:basedOn w:val="1"/>
    <w:link w:val="78"/>
    <w:qFormat/>
    <w:uiPriority w:val="0"/>
    <w:rPr>
      <w:rFonts w:ascii="宋体" w:hAnsi="Times New Roman" w:cs="宋体"/>
      <w:sz w:val="24"/>
    </w:rPr>
  </w:style>
  <w:style w:type="paragraph" w:styleId="20">
    <w:name w:val="Body Text"/>
    <w:basedOn w:val="1"/>
    <w:link w:val="79"/>
    <w:qFormat/>
    <w:uiPriority w:val="99"/>
    <w:pPr>
      <w:autoSpaceDE w:val="0"/>
      <w:autoSpaceDN w:val="0"/>
      <w:adjustRightInd w:val="0"/>
    </w:pPr>
    <w:rPr>
      <w:rFonts w:ascii="仿宋_GB2312" w:hAnsi="Times New Roman" w:eastAsia="仿宋_GB2312"/>
      <w:kern w:val="0"/>
      <w:sz w:val="28"/>
      <w:szCs w:val="20"/>
    </w:rPr>
  </w:style>
  <w:style w:type="paragraph" w:styleId="21">
    <w:name w:val="Body Text Indent"/>
    <w:basedOn w:val="1"/>
    <w:next w:val="22"/>
    <w:link w:val="80"/>
    <w:unhideWhenUsed/>
    <w:qFormat/>
    <w:uiPriority w:val="99"/>
    <w:pPr>
      <w:spacing w:after="120"/>
      <w:ind w:left="420" w:leftChars="200"/>
    </w:pPr>
    <w:rPr>
      <w:rFonts w:ascii="Times New Roman" w:hAnsi="Times New Roman"/>
      <w:szCs w:val="21"/>
    </w:rPr>
  </w:style>
  <w:style w:type="paragraph" w:styleId="22">
    <w:name w:val="envelope return"/>
    <w:basedOn w:val="1"/>
    <w:qFormat/>
    <w:uiPriority w:val="0"/>
    <w:rPr>
      <w:rFonts w:ascii="Arial" w:hAnsi="Arial"/>
      <w:szCs w:val="21"/>
    </w:rPr>
  </w:style>
  <w:style w:type="paragraph" w:styleId="23">
    <w:name w:val="Block Text"/>
    <w:basedOn w:val="1"/>
    <w:qFormat/>
    <w:uiPriority w:val="99"/>
    <w:pPr>
      <w:spacing w:after="120"/>
      <w:ind w:left="1440" w:leftChars="700" w:right="1440" w:rightChars="700"/>
    </w:pPr>
    <w:rPr>
      <w:rFonts w:ascii="Times New Roman" w:hAnsi="Times New Roman"/>
      <w:szCs w:val="22"/>
    </w:rPr>
  </w:style>
  <w:style w:type="paragraph" w:styleId="24">
    <w:name w:val="index 4"/>
    <w:basedOn w:val="1"/>
    <w:next w:val="1"/>
    <w:qFormat/>
    <w:uiPriority w:val="99"/>
    <w:pPr>
      <w:ind w:left="600" w:leftChars="600"/>
    </w:pPr>
    <w:rPr>
      <w:rFonts w:cs="Calibri"/>
      <w:szCs w:val="21"/>
    </w:rPr>
  </w:style>
  <w:style w:type="paragraph" w:styleId="25">
    <w:name w:val="toc 5"/>
    <w:basedOn w:val="1"/>
    <w:next w:val="1"/>
    <w:unhideWhenUsed/>
    <w:qFormat/>
    <w:uiPriority w:val="39"/>
    <w:pPr>
      <w:ind w:left="1680" w:leftChars="800"/>
    </w:pPr>
    <w:rPr>
      <w:szCs w:val="22"/>
    </w:rPr>
  </w:style>
  <w:style w:type="paragraph" w:styleId="26">
    <w:name w:val="toc 3"/>
    <w:basedOn w:val="1"/>
    <w:next w:val="1"/>
    <w:qFormat/>
    <w:uiPriority w:val="39"/>
    <w:pPr>
      <w:ind w:left="840" w:leftChars="400"/>
    </w:pPr>
    <w:rPr>
      <w:rFonts w:ascii="Times New Roman" w:hAnsi="Times New Roman"/>
      <w:szCs w:val="21"/>
    </w:rPr>
  </w:style>
  <w:style w:type="paragraph" w:styleId="27">
    <w:name w:val="Plain Text"/>
    <w:basedOn w:val="1"/>
    <w:link w:val="81"/>
    <w:qFormat/>
    <w:uiPriority w:val="0"/>
    <w:rPr>
      <w:rFonts w:ascii="宋体" w:hAnsi="Courier New"/>
      <w:szCs w:val="21"/>
    </w:rPr>
  </w:style>
  <w:style w:type="paragraph" w:styleId="28">
    <w:name w:val="toc 8"/>
    <w:basedOn w:val="1"/>
    <w:next w:val="1"/>
    <w:unhideWhenUsed/>
    <w:qFormat/>
    <w:uiPriority w:val="39"/>
    <w:pPr>
      <w:ind w:left="2940" w:leftChars="1400"/>
    </w:pPr>
    <w:rPr>
      <w:szCs w:val="22"/>
    </w:rPr>
  </w:style>
  <w:style w:type="paragraph" w:styleId="29">
    <w:name w:val="Date"/>
    <w:basedOn w:val="1"/>
    <w:next w:val="1"/>
    <w:link w:val="82"/>
    <w:qFormat/>
    <w:uiPriority w:val="99"/>
    <w:pPr>
      <w:widowControl/>
      <w:spacing w:line="240" w:lineRule="atLeast"/>
      <w:ind w:left="100" w:leftChars="2500"/>
      <w:jc w:val="left"/>
    </w:pPr>
    <w:rPr>
      <w:szCs w:val="21"/>
    </w:rPr>
  </w:style>
  <w:style w:type="paragraph" w:styleId="30">
    <w:name w:val="Body Text Indent 2"/>
    <w:basedOn w:val="1"/>
    <w:link w:val="83"/>
    <w:qFormat/>
    <w:uiPriority w:val="99"/>
    <w:pPr>
      <w:spacing w:line="420" w:lineRule="exact"/>
      <w:ind w:firstLine="525"/>
    </w:pPr>
    <w:rPr>
      <w:rFonts w:ascii="宋体" w:hAnsi="Times New Roman" w:cs="宋体"/>
      <w:kern w:val="0"/>
      <w:sz w:val="20"/>
      <w:szCs w:val="20"/>
    </w:rPr>
  </w:style>
  <w:style w:type="paragraph" w:styleId="31">
    <w:name w:val="endnote text"/>
    <w:basedOn w:val="1"/>
    <w:link w:val="84"/>
    <w:qFormat/>
    <w:uiPriority w:val="99"/>
    <w:pPr>
      <w:snapToGrid w:val="0"/>
      <w:jc w:val="left"/>
    </w:pPr>
    <w:rPr>
      <w:rFonts w:ascii="Times New Roman" w:hAnsi="Times New Roman"/>
      <w:szCs w:val="21"/>
    </w:rPr>
  </w:style>
  <w:style w:type="paragraph" w:styleId="32">
    <w:name w:val="Balloon Text"/>
    <w:basedOn w:val="1"/>
    <w:link w:val="85"/>
    <w:qFormat/>
    <w:uiPriority w:val="99"/>
    <w:rPr>
      <w:sz w:val="18"/>
      <w:szCs w:val="18"/>
    </w:rPr>
  </w:style>
  <w:style w:type="paragraph" w:styleId="33">
    <w:name w:val="footer"/>
    <w:basedOn w:val="1"/>
    <w:link w:val="86"/>
    <w:qFormat/>
    <w:uiPriority w:val="99"/>
    <w:pPr>
      <w:tabs>
        <w:tab w:val="center" w:pos="4153"/>
        <w:tab w:val="right" w:pos="8306"/>
      </w:tabs>
      <w:snapToGrid w:val="0"/>
      <w:jc w:val="left"/>
    </w:pPr>
    <w:rPr>
      <w:sz w:val="18"/>
      <w:szCs w:val="18"/>
    </w:rPr>
  </w:style>
  <w:style w:type="paragraph" w:styleId="34">
    <w:name w:val="header"/>
    <w:basedOn w:val="1"/>
    <w:link w:val="87"/>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rPr>
      <w:rFonts w:ascii="Times New Roman" w:hAnsi="Times New Roman"/>
      <w:szCs w:val="21"/>
    </w:rPr>
  </w:style>
  <w:style w:type="paragraph" w:styleId="36">
    <w:name w:val="toc 4"/>
    <w:basedOn w:val="1"/>
    <w:next w:val="1"/>
    <w:unhideWhenUsed/>
    <w:qFormat/>
    <w:uiPriority w:val="39"/>
    <w:pPr>
      <w:ind w:left="1260" w:leftChars="600"/>
    </w:pPr>
    <w:rPr>
      <w:szCs w:val="22"/>
    </w:rPr>
  </w:style>
  <w:style w:type="paragraph" w:styleId="37">
    <w:name w:val="Subtitle"/>
    <w:basedOn w:val="1"/>
    <w:next w:val="1"/>
    <w:link w:val="88"/>
    <w:qFormat/>
    <w:uiPriority w:val="11"/>
    <w:pPr>
      <w:spacing w:before="240" w:after="60" w:line="312" w:lineRule="auto"/>
      <w:jc w:val="center"/>
      <w:outlineLvl w:val="1"/>
    </w:pPr>
    <w:rPr>
      <w:rFonts w:ascii="Cambria" w:hAnsi="Cambria"/>
      <w:b/>
      <w:bCs/>
      <w:kern w:val="28"/>
      <w:sz w:val="32"/>
      <w:szCs w:val="32"/>
    </w:rPr>
  </w:style>
  <w:style w:type="paragraph" w:styleId="38">
    <w:name w:val="toc 6"/>
    <w:basedOn w:val="1"/>
    <w:next w:val="1"/>
    <w:unhideWhenUsed/>
    <w:qFormat/>
    <w:uiPriority w:val="39"/>
    <w:pPr>
      <w:ind w:left="2100" w:leftChars="1000"/>
    </w:pPr>
    <w:rPr>
      <w:szCs w:val="22"/>
    </w:rPr>
  </w:style>
  <w:style w:type="paragraph" w:styleId="39">
    <w:name w:val="Body Text Indent 3"/>
    <w:basedOn w:val="1"/>
    <w:link w:val="89"/>
    <w:qFormat/>
    <w:uiPriority w:val="99"/>
    <w:pPr>
      <w:widowControl/>
      <w:autoSpaceDE w:val="0"/>
      <w:autoSpaceDN w:val="0"/>
      <w:adjustRightInd w:val="0"/>
      <w:snapToGrid w:val="0"/>
      <w:spacing w:line="600" w:lineRule="exact"/>
      <w:ind w:left="646" w:leftChars="323" w:firstLine="643" w:firstLineChars="201"/>
    </w:pPr>
    <w:rPr>
      <w:rFonts w:ascii="仿宋_GB2312" w:eastAsia="仿宋_GB2312"/>
      <w:kern w:val="0"/>
      <w:sz w:val="32"/>
      <w:szCs w:val="20"/>
    </w:rPr>
  </w:style>
  <w:style w:type="paragraph" w:styleId="40">
    <w:name w:val="toc 2"/>
    <w:basedOn w:val="1"/>
    <w:next w:val="1"/>
    <w:qFormat/>
    <w:uiPriority w:val="39"/>
    <w:pPr>
      <w:ind w:left="420" w:leftChars="200"/>
    </w:pPr>
    <w:rPr>
      <w:rFonts w:ascii="Times New Roman" w:hAnsi="Times New Roman"/>
      <w:szCs w:val="21"/>
    </w:rPr>
  </w:style>
  <w:style w:type="paragraph" w:styleId="41">
    <w:name w:val="toc 9"/>
    <w:basedOn w:val="1"/>
    <w:next w:val="1"/>
    <w:unhideWhenUsed/>
    <w:qFormat/>
    <w:uiPriority w:val="39"/>
    <w:pPr>
      <w:ind w:left="3360" w:leftChars="1600"/>
    </w:pPr>
    <w:rPr>
      <w:szCs w:val="22"/>
    </w:rPr>
  </w:style>
  <w:style w:type="paragraph" w:styleId="42">
    <w:name w:val="HTML Preformatted"/>
    <w:basedOn w:val="1"/>
    <w:link w:val="90"/>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3">
    <w:name w:val="Normal (Web)"/>
    <w:basedOn w:val="1"/>
    <w:link w:val="91"/>
    <w:qFormat/>
    <w:uiPriority w:val="0"/>
    <w:pPr>
      <w:spacing w:before="100" w:beforeAutospacing="1" w:after="100" w:afterAutospacing="1"/>
      <w:jc w:val="left"/>
    </w:pPr>
    <w:rPr>
      <w:kern w:val="0"/>
      <w:sz w:val="24"/>
    </w:rPr>
  </w:style>
  <w:style w:type="paragraph" w:styleId="44">
    <w:name w:val="index 1"/>
    <w:basedOn w:val="1"/>
    <w:next w:val="1"/>
    <w:qFormat/>
    <w:uiPriority w:val="0"/>
    <w:pPr>
      <w:spacing w:line="220" w:lineRule="exact"/>
      <w:jc w:val="center"/>
    </w:pPr>
    <w:rPr>
      <w:rFonts w:ascii="仿宋_GB2312" w:eastAsia="仿宋_GB2312" w:cs="仿宋_GB2312"/>
      <w:szCs w:val="21"/>
    </w:rPr>
  </w:style>
  <w:style w:type="paragraph" w:styleId="45">
    <w:name w:val="Title"/>
    <w:basedOn w:val="1"/>
    <w:next w:val="1"/>
    <w:link w:val="92"/>
    <w:qFormat/>
    <w:uiPriority w:val="0"/>
    <w:pPr>
      <w:spacing w:before="240" w:after="60"/>
      <w:jc w:val="center"/>
      <w:outlineLvl w:val="0"/>
    </w:pPr>
    <w:rPr>
      <w:rFonts w:ascii="Cambria" w:hAnsi="Cambria"/>
      <w:b/>
      <w:bCs/>
      <w:sz w:val="32"/>
      <w:szCs w:val="32"/>
    </w:rPr>
  </w:style>
  <w:style w:type="paragraph" w:styleId="46">
    <w:name w:val="annotation subject"/>
    <w:basedOn w:val="18"/>
    <w:next w:val="18"/>
    <w:link w:val="93"/>
    <w:qFormat/>
    <w:uiPriority w:val="99"/>
    <w:rPr>
      <w:rFonts w:ascii="Times New Roman" w:hAnsi="Times New Roman"/>
      <w:b/>
      <w:bCs/>
      <w:sz w:val="24"/>
    </w:rPr>
  </w:style>
  <w:style w:type="paragraph" w:styleId="47">
    <w:name w:val="Body Text First Indent 2"/>
    <w:basedOn w:val="21"/>
    <w:next w:val="1"/>
    <w:link w:val="94"/>
    <w:unhideWhenUsed/>
    <w:qFormat/>
    <w:uiPriority w:val="99"/>
    <w:pPr>
      <w:ind w:firstLine="420" w:firstLineChars="200"/>
    </w:pPr>
  </w:style>
  <w:style w:type="table" w:styleId="49">
    <w:name w:val="Table Grid"/>
    <w:basedOn w:val="4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1">
    <w:name w:val="Strong"/>
    <w:qFormat/>
    <w:uiPriority w:val="22"/>
    <w:rPr>
      <w:b/>
      <w:bCs/>
    </w:rPr>
  </w:style>
  <w:style w:type="character" w:styleId="52">
    <w:name w:val="endnote reference"/>
    <w:qFormat/>
    <w:uiPriority w:val="99"/>
    <w:rPr>
      <w:rFonts w:cs="Times New Roman"/>
      <w:vertAlign w:val="superscript"/>
    </w:rPr>
  </w:style>
  <w:style w:type="character" w:styleId="53">
    <w:name w:val="page number"/>
    <w:qFormat/>
    <w:uiPriority w:val="0"/>
  </w:style>
  <w:style w:type="character" w:styleId="54">
    <w:name w:val="FollowedHyperlink"/>
    <w:qFormat/>
    <w:uiPriority w:val="99"/>
    <w:rPr>
      <w:color w:val="00A7D8"/>
      <w:u w:val="none"/>
    </w:rPr>
  </w:style>
  <w:style w:type="character" w:styleId="55">
    <w:name w:val="Emphasis"/>
    <w:qFormat/>
    <w:uiPriority w:val="0"/>
    <w:rPr>
      <w:color w:val="auto"/>
    </w:rPr>
  </w:style>
  <w:style w:type="character" w:styleId="56">
    <w:name w:val="HTML Definition"/>
    <w:unhideWhenUsed/>
    <w:qFormat/>
    <w:uiPriority w:val="0"/>
    <w:rPr>
      <w:i/>
      <w:iCs/>
    </w:rPr>
  </w:style>
  <w:style w:type="character" w:styleId="57">
    <w:name w:val="HTML Variable"/>
    <w:qFormat/>
    <w:uiPriority w:val="0"/>
    <w:rPr>
      <w:rFonts w:ascii="Times New Roman" w:hAnsi="Times New Roman" w:eastAsia="宋体" w:cs="Times New Roman"/>
    </w:rPr>
  </w:style>
  <w:style w:type="character" w:styleId="58">
    <w:name w:val="Hyperlink"/>
    <w:qFormat/>
    <w:uiPriority w:val="99"/>
    <w:rPr>
      <w:color w:val="444444"/>
      <w:u w:val="none"/>
    </w:rPr>
  </w:style>
  <w:style w:type="character" w:styleId="59">
    <w:name w:val="HTML Code"/>
    <w:unhideWhenUsed/>
    <w:qFormat/>
    <w:uiPriority w:val="0"/>
    <w:rPr>
      <w:rFonts w:hint="default" w:ascii="Consolas" w:hAnsi="Consolas" w:eastAsia="Consolas" w:cs="Consolas"/>
      <w:color w:val="C7254E"/>
      <w:sz w:val="21"/>
      <w:szCs w:val="21"/>
      <w:shd w:val="clear" w:color="auto" w:fill="F9F2F4"/>
    </w:rPr>
  </w:style>
  <w:style w:type="character" w:styleId="60">
    <w:name w:val="annotation reference"/>
    <w:qFormat/>
    <w:uiPriority w:val="99"/>
    <w:rPr>
      <w:sz w:val="21"/>
      <w:szCs w:val="21"/>
    </w:rPr>
  </w:style>
  <w:style w:type="character" w:styleId="61">
    <w:name w:val="HTML Cite"/>
    <w:qFormat/>
    <w:uiPriority w:val="0"/>
    <w:rPr>
      <w:color w:val="008000"/>
    </w:rPr>
  </w:style>
  <w:style w:type="character" w:styleId="62">
    <w:name w:val="HTML Keyboard"/>
    <w:unhideWhenUsed/>
    <w:qFormat/>
    <w:uiPriority w:val="0"/>
    <w:rPr>
      <w:rFonts w:hint="default" w:ascii="Consolas" w:hAnsi="Consolas" w:eastAsia="Consolas" w:cs="Consolas"/>
      <w:color w:val="FFFFFF"/>
      <w:sz w:val="21"/>
      <w:szCs w:val="21"/>
      <w:shd w:val="clear" w:color="auto" w:fill="333333"/>
    </w:rPr>
  </w:style>
  <w:style w:type="character" w:styleId="63">
    <w:name w:val="HTML Sample"/>
    <w:unhideWhenUsed/>
    <w:qFormat/>
    <w:uiPriority w:val="0"/>
    <w:rPr>
      <w:rFonts w:ascii="Consolas" w:hAnsi="Consolas" w:eastAsia="Consolas" w:cs="Consolas"/>
      <w:sz w:val="21"/>
      <w:szCs w:val="21"/>
    </w:rPr>
  </w:style>
  <w:style w:type="character" w:customStyle="1" w:styleId="64">
    <w:name w:val="宏文本 Char"/>
    <w:link w:val="2"/>
    <w:qFormat/>
    <w:uiPriority w:val="0"/>
    <w:rPr>
      <w:rFonts w:ascii="Courier New" w:hAnsi="Courier New"/>
      <w:lang w:val="en-US" w:eastAsia="zh-CN" w:bidi="ar-SA"/>
    </w:rPr>
  </w:style>
  <w:style w:type="character" w:customStyle="1" w:styleId="65">
    <w:name w:val="标题 1 Char"/>
    <w:link w:val="3"/>
    <w:qFormat/>
    <w:locked/>
    <w:uiPriority w:val="99"/>
    <w:rPr>
      <w:rFonts w:ascii="宋体" w:hAnsi="宋体" w:eastAsia="宋体" w:cs="宋体"/>
      <w:b/>
      <w:bCs/>
      <w:kern w:val="36"/>
      <w:sz w:val="48"/>
      <w:szCs w:val="48"/>
      <w:lang w:val="en-US" w:eastAsia="zh-CN" w:bidi="ar-SA"/>
    </w:rPr>
  </w:style>
  <w:style w:type="character" w:customStyle="1" w:styleId="66">
    <w:name w:val="标题 2 Char"/>
    <w:link w:val="4"/>
    <w:qFormat/>
    <w:uiPriority w:val="99"/>
    <w:rPr>
      <w:rFonts w:ascii="Cambria" w:hAnsi="Cambria" w:eastAsia="宋体"/>
      <w:b/>
      <w:bCs/>
      <w:kern w:val="2"/>
      <w:sz w:val="32"/>
      <w:szCs w:val="32"/>
      <w:lang w:val="en-US" w:eastAsia="zh-CN" w:bidi="ar-SA"/>
    </w:rPr>
  </w:style>
  <w:style w:type="character" w:customStyle="1" w:styleId="67">
    <w:name w:val="标题 3 Char"/>
    <w:link w:val="5"/>
    <w:qFormat/>
    <w:uiPriority w:val="99"/>
    <w:rPr>
      <w:rFonts w:eastAsia="宋体"/>
      <w:b/>
      <w:bCs/>
      <w:kern w:val="2"/>
      <w:sz w:val="30"/>
      <w:szCs w:val="32"/>
      <w:lang w:val="en-US" w:eastAsia="zh-CN" w:bidi="ar-SA"/>
    </w:rPr>
  </w:style>
  <w:style w:type="character" w:customStyle="1" w:styleId="68">
    <w:name w:val="标题 4 Char"/>
    <w:link w:val="6"/>
    <w:qFormat/>
    <w:uiPriority w:val="99"/>
    <w:rPr>
      <w:rFonts w:ascii="Cambria" w:hAnsi="Cambria" w:eastAsia="宋体"/>
      <w:b/>
      <w:bCs/>
      <w:kern w:val="2"/>
      <w:sz w:val="28"/>
      <w:szCs w:val="28"/>
      <w:lang w:val="en-US" w:eastAsia="zh-CN" w:bidi="ar-SA"/>
    </w:rPr>
  </w:style>
  <w:style w:type="character" w:customStyle="1" w:styleId="69">
    <w:name w:val="标题 5 Char"/>
    <w:link w:val="7"/>
    <w:qFormat/>
    <w:uiPriority w:val="99"/>
    <w:rPr>
      <w:rFonts w:eastAsia="宋体"/>
      <w:b/>
      <w:bCs/>
      <w:kern w:val="2"/>
      <w:sz w:val="28"/>
      <w:szCs w:val="28"/>
      <w:lang w:val="en-US" w:eastAsia="zh-CN" w:bidi="ar-SA"/>
    </w:rPr>
  </w:style>
  <w:style w:type="character" w:customStyle="1" w:styleId="70">
    <w:name w:val="标题 6 Char"/>
    <w:link w:val="8"/>
    <w:qFormat/>
    <w:uiPriority w:val="99"/>
    <w:rPr>
      <w:rFonts w:ascii="Cambria" w:hAnsi="Cambria" w:eastAsia="宋体" w:cs="Cambria"/>
      <w:b/>
      <w:bCs/>
      <w:kern w:val="2"/>
      <w:sz w:val="24"/>
      <w:szCs w:val="24"/>
      <w:lang w:val="en-US" w:eastAsia="zh-CN" w:bidi="ar-SA"/>
    </w:rPr>
  </w:style>
  <w:style w:type="character" w:customStyle="1" w:styleId="71">
    <w:name w:val="标题 7 Char"/>
    <w:link w:val="9"/>
    <w:qFormat/>
    <w:uiPriority w:val="99"/>
    <w:rPr>
      <w:rFonts w:ascii="Calibri" w:hAnsi="Calibri" w:eastAsia="宋体" w:cs="Calibri"/>
      <w:b/>
      <w:bCs/>
      <w:kern w:val="2"/>
      <w:sz w:val="24"/>
      <w:szCs w:val="24"/>
      <w:lang w:val="en-US" w:eastAsia="zh-CN" w:bidi="ar-SA"/>
    </w:rPr>
  </w:style>
  <w:style w:type="character" w:customStyle="1" w:styleId="72">
    <w:name w:val="标题 8 Char"/>
    <w:link w:val="10"/>
    <w:qFormat/>
    <w:uiPriority w:val="99"/>
    <w:rPr>
      <w:rFonts w:ascii="Cambria" w:hAnsi="Cambria" w:eastAsia="宋体" w:cs="Cambria"/>
      <w:kern w:val="2"/>
      <w:sz w:val="24"/>
      <w:szCs w:val="24"/>
      <w:lang w:val="en-US" w:eastAsia="zh-CN" w:bidi="ar-SA"/>
    </w:rPr>
  </w:style>
  <w:style w:type="character" w:customStyle="1" w:styleId="73">
    <w:name w:val="标题 9 Char"/>
    <w:link w:val="11"/>
    <w:qFormat/>
    <w:uiPriority w:val="99"/>
    <w:rPr>
      <w:rFonts w:ascii="Cambria" w:hAnsi="Cambria" w:eastAsia="宋体" w:cs="Cambria"/>
      <w:kern w:val="2"/>
      <w:sz w:val="21"/>
      <w:szCs w:val="21"/>
      <w:lang w:val="en-US" w:eastAsia="zh-CN" w:bidi="ar-SA"/>
    </w:rPr>
  </w:style>
  <w:style w:type="character" w:customStyle="1" w:styleId="74">
    <w:name w:val="注释标题 Char"/>
    <w:link w:val="14"/>
    <w:qFormat/>
    <w:uiPriority w:val="99"/>
    <w:rPr>
      <w:rFonts w:eastAsia="宋体"/>
      <w:kern w:val="2"/>
      <w:sz w:val="21"/>
      <w:szCs w:val="24"/>
      <w:lang w:val="zh-CN" w:eastAsia="zh-CN" w:bidi="ar-SA"/>
    </w:rPr>
  </w:style>
  <w:style w:type="character" w:customStyle="1" w:styleId="75">
    <w:name w:val="正文缩进 Char"/>
    <w:link w:val="15"/>
    <w:qFormat/>
    <w:locked/>
    <w:uiPriority w:val="0"/>
    <w:rPr>
      <w:rFonts w:eastAsia="宋体"/>
      <w:b/>
      <w:bCs/>
      <w:kern w:val="2"/>
      <w:sz w:val="24"/>
      <w:szCs w:val="24"/>
      <w:lang w:bidi="ar-SA"/>
    </w:rPr>
  </w:style>
  <w:style w:type="character" w:customStyle="1" w:styleId="76">
    <w:name w:val="文档结构图 Char"/>
    <w:link w:val="17"/>
    <w:qFormat/>
    <w:uiPriority w:val="99"/>
    <w:rPr>
      <w:rFonts w:ascii="宋体" w:eastAsia="宋体"/>
      <w:kern w:val="2"/>
      <w:sz w:val="18"/>
      <w:szCs w:val="18"/>
      <w:lang w:val="en-US" w:eastAsia="zh-CN" w:bidi="ar-SA"/>
    </w:rPr>
  </w:style>
  <w:style w:type="character" w:customStyle="1" w:styleId="77">
    <w:name w:val="批注文字 Char1"/>
    <w:link w:val="18"/>
    <w:qFormat/>
    <w:uiPriority w:val="99"/>
    <w:rPr>
      <w:kern w:val="2"/>
      <w:sz w:val="21"/>
      <w:szCs w:val="24"/>
    </w:rPr>
  </w:style>
  <w:style w:type="character" w:customStyle="1" w:styleId="78">
    <w:name w:val="正文文本 3 Char"/>
    <w:link w:val="19"/>
    <w:qFormat/>
    <w:uiPriority w:val="0"/>
    <w:rPr>
      <w:rFonts w:ascii="宋体" w:hAnsi="Times New Roman" w:cs="宋体"/>
      <w:kern w:val="2"/>
      <w:sz w:val="24"/>
      <w:szCs w:val="24"/>
    </w:rPr>
  </w:style>
  <w:style w:type="character" w:customStyle="1" w:styleId="79">
    <w:name w:val="正文文本 Char"/>
    <w:link w:val="20"/>
    <w:qFormat/>
    <w:uiPriority w:val="99"/>
    <w:rPr>
      <w:rFonts w:ascii="仿宋_GB2312" w:eastAsia="仿宋_GB2312"/>
      <w:sz w:val="28"/>
      <w:lang w:val="en-US" w:eastAsia="zh-CN" w:bidi="ar-SA"/>
    </w:rPr>
  </w:style>
  <w:style w:type="character" w:customStyle="1" w:styleId="80">
    <w:name w:val="正文文本缩进 Char"/>
    <w:link w:val="21"/>
    <w:qFormat/>
    <w:uiPriority w:val="99"/>
    <w:rPr>
      <w:rFonts w:eastAsia="宋体"/>
      <w:kern w:val="2"/>
      <w:sz w:val="21"/>
      <w:szCs w:val="21"/>
      <w:lang w:val="en-US" w:eastAsia="zh-CN" w:bidi="ar-SA"/>
    </w:rPr>
  </w:style>
  <w:style w:type="character" w:customStyle="1" w:styleId="81">
    <w:name w:val="纯文本 Char1"/>
    <w:link w:val="27"/>
    <w:qFormat/>
    <w:uiPriority w:val="0"/>
    <w:rPr>
      <w:rFonts w:ascii="宋体" w:hAnsi="Courier New"/>
      <w:kern w:val="2"/>
      <w:sz w:val="21"/>
      <w:szCs w:val="21"/>
      <w:lang w:bidi="ar-SA"/>
    </w:rPr>
  </w:style>
  <w:style w:type="character" w:customStyle="1" w:styleId="82">
    <w:name w:val="日期 Char"/>
    <w:link w:val="29"/>
    <w:qFormat/>
    <w:locked/>
    <w:uiPriority w:val="99"/>
    <w:rPr>
      <w:rFonts w:ascii="Calibri" w:hAnsi="Calibri" w:eastAsia="宋体"/>
      <w:kern w:val="2"/>
      <w:sz w:val="21"/>
      <w:szCs w:val="21"/>
      <w:lang w:val="en-US" w:eastAsia="zh-CN" w:bidi="ar-SA"/>
    </w:rPr>
  </w:style>
  <w:style w:type="character" w:customStyle="1" w:styleId="83">
    <w:name w:val="正文文本缩进 2 Char"/>
    <w:link w:val="30"/>
    <w:qFormat/>
    <w:uiPriority w:val="99"/>
    <w:rPr>
      <w:rFonts w:ascii="宋体" w:hAnsi="Times New Roman" w:cs="宋体"/>
    </w:rPr>
  </w:style>
  <w:style w:type="character" w:customStyle="1" w:styleId="84">
    <w:name w:val="尾注文本 Char"/>
    <w:link w:val="31"/>
    <w:qFormat/>
    <w:uiPriority w:val="99"/>
    <w:rPr>
      <w:rFonts w:ascii="Times New Roman" w:hAnsi="Times New Roman"/>
      <w:kern w:val="2"/>
      <w:sz w:val="21"/>
      <w:szCs w:val="21"/>
    </w:rPr>
  </w:style>
  <w:style w:type="character" w:customStyle="1" w:styleId="85">
    <w:name w:val="批注框文本 Char"/>
    <w:link w:val="32"/>
    <w:qFormat/>
    <w:uiPriority w:val="99"/>
    <w:rPr>
      <w:kern w:val="2"/>
      <w:sz w:val="18"/>
      <w:szCs w:val="18"/>
    </w:rPr>
  </w:style>
  <w:style w:type="character" w:customStyle="1" w:styleId="86">
    <w:name w:val="页脚 Char"/>
    <w:link w:val="33"/>
    <w:qFormat/>
    <w:locked/>
    <w:uiPriority w:val="99"/>
    <w:rPr>
      <w:rFonts w:ascii="Calibri" w:hAnsi="Calibri" w:eastAsia="宋体"/>
      <w:kern w:val="2"/>
      <w:sz w:val="18"/>
      <w:szCs w:val="18"/>
      <w:lang w:val="en-US" w:eastAsia="zh-CN" w:bidi="ar-SA"/>
    </w:rPr>
  </w:style>
  <w:style w:type="character" w:customStyle="1" w:styleId="87">
    <w:name w:val="页眉 Char"/>
    <w:link w:val="34"/>
    <w:qFormat/>
    <w:locked/>
    <w:uiPriority w:val="99"/>
    <w:rPr>
      <w:rFonts w:ascii="Calibri" w:hAnsi="Calibri" w:eastAsia="宋体"/>
      <w:kern w:val="2"/>
      <w:sz w:val="18"/>
      <w:szCs w:val="18"/>
      <w:lang w:val="en-US" w:eastAsia="zh-CN" w:bidi="ar-SA"/>
    </w:rPr>
  </w:style>
  <w:style w:type="character" w:customStyle="1" w:styleId="88">
    <w:name w:val="副标题 Char"/>
    <w:link w:val="37"/>
    <w:qFormat/>
    <w:uiPriority w:val="11"/>
    <w:rPr>
      <w:rFonts w:ascii="Cambria" w:hAnsi="Cambria" w:eastAsia="宋体"/>
      <w:b/>
      <w:bCs/>
      <w:kern w:val="28"/>
      <w:sz w:val="32"/>
      <w:szCs w:val="32"/>
      <w:lang w:val="en-US" w:eastAsia="zh-CN" w:bidi="ar-SA"/>
    </w:rPr>
  </w:style>
  <w:style w:type="character" w:customStyle="1" w:styleId="89">
    <w:name w:val="正文文本缩进 3 Char"/>
    <w:link w:val="39"/>
    <w:qFormat/>
    <w:uiPriority w:val="99"/>
    <w:rPr>
      <w:rFonts w:ascii="仿宋_GB2312" w:eastAsia="仿宋_GB2312"/>
      <w:sz w:val="32"/>
      <w:lang w:bidi="ar-SA"/>
    </w:rPr>
  </w:style>
  <w:style w:type="character" w:customStyle="1" w:styleId="90">
    <w:name w:val="HTML 预设格式 Char"/>
    <w:link w:val="42"/>
    <w:qFormat/>
    <w:uiPriority w:val="99"/>
    <w:rPr>
      <w:rFonts w:ascii="宋体" w:hAnsi="宋体" w:cs="宋体"/>
      <w:sz w:val="24"/>
      <w:szCs w:val="24"/>
    </w:rPr>
  </w:style>
  <w:style w:type="character" w:customStyle="1" w:styleId="91">
    <w:name w:val="普通(网站) Char"/>
    <w:link w:val="43"/>
    <w:qFormat/>
    <w:uiPriority w:val="0"/>
    <w:rPr>
      <w:rFonts w:ascii="Calibri" w:hAnsi="Calibri" w:eastAsia="宋体"/>
      <w:sz w:val="24"/>
      <w:szCs w:val="24"/>
      <w:lang w:val="en-US" w:eastAsia="zh-CN" w:bidi="ar-SA"/>
    </w:rPr>
  </w:style>
  <w:style w:type="character" w:customStyle="1" w:styleId="92">
    <w:name w:val="标题 Char"/>
    <w:link w:val="45"/>
    <w:qFormat/>
    <w:uiPriority w:val="0"/>
    <w:rPr>
      <w:rFonts w:ascii="Cambria" w:hAnsi="Cambria" w:eastAsia="宋体"/>
      <w:b/>
      <w:bCs/>
      <w:kern w:val="2"/>
      <w:sz w:val="32"/>
      <w:szCs w:val="32"/>
      <w:lang w:val="en-US" w:eastAsia="zh-CN" w:bidi="ar-SA"/>
    </w:rPr>
  </w:style>
  <w:style w:type="character" w:customStyle="1" w:styleId="93">
    <w:name w:val="批注主题 Char"/>
    <w:link w:val="46"/>
    <w:qFormat/>
    <w:uiPriority w:val="99"/>
    <w:rPr>
      <w:rFonts w:ascii="Times New Roman" w:hAnsi="Times New Roman"/>
      <w:b/>
      <w:bCs/>
      <w:sz w:val="24"/>
    </w:rPr>
  </w:style>
  <w:style w:type="character" w:customStyle="1" w:styleId="94">
    <w:name w:val="正文首行缩进 2 Char"/>
    <w:link w:val="47"/>
    <w:qFormat/>
    <w:uiPriority w:val="99"/>
    <w:rPr>
      <w:lang w:val="en-US" w:eastAsia="zh-CN" w:bidi="ar-SA"/>
    </w:rPr>
  </w:style>
  <w:style w:type="paragraph" w:customStyle="1" w:styleId="95">
    <w:name w:val="Char"/>
    <w:basedOn w:val="1"/>
    <w:qFormat/>
    <w:uiPriority w:val="99"/>
    <w:pPr>
      <w:widowControl/>
      <w:spacing w:after="160" w:line="240" w:lineRule="exact"/>
      <w:jc w:val="left"/>
    </w:pPr>
    <w:rPr>
      <w:rFonts w:ascii="Verdana" w:hAnsi="Verdana"/>
      <w:kern w:val="0"/>
      <w:sz w:val="18"/>
      <w:szCs w:val="20"/>
      <w:lang w:eastAsia="en-US"/>
    </w:rPr>
  </w:style>
  <w:style w:type="paragraph" w:customStyle="1" w:styleId="96">
    <w:name w:val="Default"/>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7">
    <w:name w:val="Table Paragraph"/>
    <w:basedOn w:val="1"/>
    <w:qFormat/>
    <w:uiPriority w:val="99"/>
    <w:rPr>
      <w:rFonts w:ascii="宋体" w:hAnsi="宋体" w:cs="宋体"/>
      <w:lang w:val="zh-CN" w:bidi="zh-CN"/>
    </w:rPr>
  </w:style>
  <w:style w:type="paragraph" w:customStyle="1" w:styleId="98">
    <w:name w:val="正文+宋体"/>
    <w:basedOn w:val="1"/>
    <w:qFormat/>
    <w:uiPriority w:val="0"/>
  </w:style>
  <w:style w:type="paragraph" w:customStyle="1" w:styleId="99">
    <w:name w:val="段"/>
    <w:link w:val="100"/>
    <w:qFormat/>
    <w:uiPriority w:val="99"/>
    <w:pPr>
      <w:tabs>
        <w:tab w:val="center" w:pos="4201"/>
        <w:tab w:val="right" w:leader="dot" w:pos="9298"/>
      </w:tabs>
      <w:autoSpaceDE w:val="0"/>
      <w:autoSpaceDN w:val="0"/>
      <w:ind w:firstLine="420" w:firstLineChars="200"/>
      <w:jc w:val="both"/>
    </w:pPr>
    <w:rPr>
      <w:rFonts w:ascii="宋体" w:hAnsi="Calibri" w:eastAsia="宋体" w:cs="Times New Roman"/>
      <w:sz w:val="21"/>
      <w:szCs w:val="22"/>
      <w:lang w:val="en-US" w:eastAsia="zh-CN" w:bidi="ar-SA"/>
    </w:rPr>
  </w:style>
  <w:style w:type="character" w:customStyle="1" w:styleId="100">
    <w:name w:val="段 Char"/>
    <w:link w:val="99"/>
    <w:qFormat/>
    <w:locked/>
    <w:uiPriority w:val="99"/>
    <w:rPr>
      <w:rFonts w:ascii="宋体"/>
      <w:sz w:val="21"/>
      <w:szCs w:val="22"/>
      <w:lang w:val="en-US" w:eastAsia="zh-CN" w:bidi="ar-SA"/>
    </w:rPr>
  </w:style>
  <w:style w:type="character" w:customStyle="1" w:styleId="101">
    <w:name w:val="Char Char13"/>
    <w:qFormat/>
    <w:uiPriority w:val="0"/>
    <w:rPr>
      <w:kern w:val="2"/>
      <w:sz w:val="18"/>
      <w:szCs w:val="18"/>
    </w:rPr>
  </w:style>
  <w:style w:type="paragraph" w:styleId="102">
    <w:name w:val="List Paragraph"/>
    <w:basedOn w:val="1"/>
    <w:qFormat/>
    <w:uiPriority w:val="34"/>
    <w:pPr>
      <w:widowControl/>
      <w:spacing w:line="240" w:lineRule="atLeast"/>
      <w:ind w:firstLine="420" w:firstLineChars="200"/>
      <w:jc w:val="left"/>
    </w:pPr>
    <w:rPr>
      <w:szCs w:val="21"/>
    </w:rPr>
  </w:style>
  <w:style w:type="paragraph" w:customStyle="1" w:styleId="103">
    <w:name w:val="一级条标题"/>
    <w:next w:val="1"/>
    <w:link w:val="104"/>
    <w:qFormat/>
    <w:uiPriority w:val="0"/>
    <w:pPr>
      <w:numPr>
        <w:ilvl w:val="1"/>
        <w:numId w:val="1"/>
      </w:numPr>
      <w:spacing w:beforeLines="50" w:afterLines="50"/>
      <w:outlineLvl w:val="2"/>
    </w:pPr>
    <w:rPr>
      <w:rFonts w:ascii="黑体" w:hAnsi="黑体" w:eastAsia="黑体" w:cs="Times New Roman"/>
      <w:sz w:val="21"/>
      <w:szCs w:val="21"/>
      <w:lang w:val="en-US" w:eastAsia="zh-CN" w:bidi="ar-SA"/>
    </w:rPr>
  </w:style>
  <w:style w:type="character" w:customStyle="1" w:styleId="104">
    <w:name w:val="一级条标题 Char"/>
    <w:link w:val="103"/>
    <w:qFormat/>
    <w:uiPriority w:val="0"/>
    <w:rPr>
      <w:rFonts w:ascii="黑体" w:hAnsi="黑体" w:eastAsia="黑体"/>
      <w:sz w:val="21"/>
      <w:szCs w:val="21"/>
      <w:lang w:bidi="ar-SA"/>
    </w:rPr>
  </w:style>
  <w:style w:type="paragraph" w:customStyle="1" w:styleId="105">
    <w:name w:val="三级条标题"/>
    <w:basedOn w:val="106"/>
    <w:next w:val="1"/>
    <w:qFormat/>
    <w:uiPriority w:val="99"/>
    <w:pPr>
      <w:numPr>
        <w:ilvl w:val="3"/>
      </w:numPr>
      <w:outlineLvl w:val="4"/>
    </w:pPr>
  </w:style>
  <w:style w:type="paragraph" w:customStyle="1" w:styleId="106">
    <w:name w:val="二级条标题"/>
    <w:basedOn w:val="103"/>
    <w:next w:val="1"/>
    <w:link w:val="107"/>
    <w:qFormat/>
    <w:uiPriority w:val="99"/>
    <w:pPr>
      <w:numPr>
        <w:ilvl w:val="2"/>
      </w:numPr>
      <w:outlineLvl w:val="3"/>
    </w:pPr>
  </w:style>
  <w:style w:type="character" w:customStyle="1" w:styleId="107">
    <w:name w:val="二级条标题 Char"/>
    <w:link w:val="106"/>
    <w:qFormat/>
    <w:uiPriority w:val="99"/>
    <w:rPr>
      <w:lang w:bidi="ar-SA"/>
    </w:rPr>
  </w:style>
  <w:style w:type="paragraph" w:customStyle="1" w:styleId="108">
    <w:name w:val="二级无"/>
    <w:basedOn w:val="106"/>
    <w:qFormat/>
    <w:uiPriority w:val="0"/>
    <w:pPr>
      <w:spacing w:beforeLines="0" w:afterLines="0"/>
    </w:pPr>
    <w:rPr>
      <w:rFonts w:ascii="宋体" w:eastAsia="宋体"/>
    </w:rPr>
  </w:style>
  <w:style w:type="paragraph" w:customStyle="1" w:styleId="109">
    <w:name w:val="章标题"/>
    <w:next w:val="99"/>
    <w:qFormat/>
    <w:uiPriority w:val="99"/>
    <w:pPr>
      <w:tabs>
        <w:tab w:val="left" w:pos="312"/>
      </w:tabs>
      <w:spacing w:beforeLines="50" w:afterLines="50"/>
      <w:jc w:val="both"/>
      <w:outlineLvl w:val="1"/>
    </w:pPr>
    <w:rPr>
      <w:rFonts w:ascii="黑体" w:hAnsi="Times New Roman" w:eastAsia="黑体" w:cs="Times New Roman"/>
      <w:sz w:val="21"/>
      <w:lang w:val="en-US" w:eastAsia="zh-CN" w:bidi="ar-SA"/>
    </w:rPr>
  </w:style>
  <w:style w:type="paragraph" w:customStyle="1" w:styleId="110">
    <w:name w:val="Char11"/>
    <w:basedOn w:val="1"/>
    <w:qFormat/>
    <w:uiPriority w:val="0"/>
    <w:pPr>
      <w:widowControl/>
      <w:spacing w:after="160" w:line="240" w:lineRule="exact"/>
      <w:jc w:val="left"/>
    </w:pPr>
    <w:rPr>
      <w:rFonts w:ascii="Times New Roman" w:hAnsi="Times New Roman"/>
    </w:rPr>
  </w:style>
  <w:style w:type="character" w:customStyle="1" w:styleId="111">
    <w:name w:val="纯文本 Char"/>
    <w:qFormat/>
    <w:uiPriority w:val="99"/>
    <w:rPr>
      <w:rFonts w:ascii="宋体" w:hAnsi="Courier New" w:eastAsia="宋体" w:cs="黑体"/>
      <w:kern w:val="2"/>
      <w:sz w:val="21"/>
      <w:szCs w:val="21"/>
      <w:lang w:val="en-US" w:eastAsia="zh-CN" w:bidi="ar-SA"/>
    </w:rPr>
  </w:style>
  <w:style w:type="paragraph" w:customStyle="1" w:styleId="112">
    <w:name w:val="_Style 111"/>
    <w:basedOn w:val="3"/>
    <w:next w:val="1"/>
    <w:qFormat/>
    <w:uiPriority w:val="3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paragraph" w:customStyle="1" w:styleId="113">
    <w:name w:val="p0"/>
    <w:basedOn w:val="1"/>
    <w:qFormat/>
    <w:uiPriority w:val="99"/>
    <w:pPr>
      <w:widowControl/>
    </w:pPr>
    <w:rPr>
      <w:rFonts w:eastAsia="方正仿宋_GBK"/>
      <w:kern w:val="0"/>
      <w:szCs w:val="20"/>
    </w:rPr>
  </w:style>
  <w:style w:type="paragraph" w:customStyle="1" w:styleId="114">
    <w:name w:val="Char Char Char Char"/>
    <w:basedOn w:val="1"/>
    <w:qFormat/>
    <w:uiPriority w:val="99"/>
    <w:pPr>
      <w:widowControl/>
      <w:spacing w:after="160" w:line="240" w:lineRule="exact"/>
      <w:jc w:val="left"/>
    </w:pPr>
    <w:rPr>
      <w:rFonts w:ascii="Verdana" w:hAnsi="Verdana"/>
      <w:kern w:val="0"/>
      <w:sz w:val="18"/>
      <w:szCs w:val="20"/>
      <w:lang w:eastAsia="en-US"/>
    </w:rPr>
  </w:style>
  <w:style w:type="paragraph" w:customStyle="1" w:styleId="115">
    <w:name w:val="纯文本1"/>
    <w:basedOn w:val="1"/>
    <w:qFormat/>
    <w:uiPriority w:val="0"/>
    <w:pPr>
      <w:adjustRightInd w:val="0"/>
      <w:textAlignment w:val="baseline"/>
    </w:pPr>
    <w:rPr>
      <w:rFonts w:ascii="宋体" w:hAnsi="Courier New" w:eastAsia="楷体_GB2312"/>
      <w:sz w:val="28"/>
      <w:szCs w:val="20"/>
    </w:rPr>
  </w:style>
  <w:style w:type="paragraph" w:customStyle="1" w:styleId="116">
    <w:name w:val="纯文本4"/>
    <w:basedOn w:val="1"/>
    <w:qFormat/>
    <w:uiPriority w:val="0"/>
    <w:pPr>
      <w:adjustRightInd w:val="0"/>
      <w:textAlignment w:val="baseline"/>
    </w:pPr>
    <w:rPr>
      <w:rFonts w:ascii="宋体" w:hAnsi="Courier New" w:eastAsia="楷体_GB2312"/>
      <w:sz w:val="26"/>
      <w:szCs w:val="20"/>
    </w:rPr>
  </w:style>
  <w:style w:type="paragraph" w:customStyle="1" w:styleId="117">
    <w:name w:val="正文缩进2"/>
    <w:basedOn w:val="1"/>
    <w:qFormat/>
    <w:uiPriority w:val="0"/>
    <w:pPr>
      <w:ind w:firstLine="420" w:firstLineChars="200"/>
    </w:pPr>
    <w:rPr>
      <w:rFonts w:ascii="Times New Roman" w:hAnsi="Times New Roman"/>
      <w:szCs w:val="22"/>
    </w:rPr>
  </w:style>
  <w:style w:type="paragraph" w:customStyle="1" w:styleId="118">
    <w:name w:val="正文自定"/>
    <w:basedOn w:val="1"/>
    <w:qFormat/>
    <w:uiPriority w:val="99"/>
    <w:pPr>
      <w:spacing w:line="360" w:lineRule="auto"/>
      <w:ind w:firstLine="480" w:firstLineChars="200"/>
    </w:pPr>
    <w:rPr>
      <w:sz w:val="24"/>
    </w:rPr>
  </w:style>
  <w:style w:type="paragraph" w:customStyle="1" w:styleId="119">
    <w:name w:val="首行缩进"/>
    <w:basedOn w:val="1"/>
    <w:qFormat/>
    <w:uiPriority w:val="99"/>
    <w:pPr>
      <w:spacing w:line="360" w:lineRule="auto"/>
      <w:ind w:firstLine="480" w:firstLineChars="200"/>
      <w:jc w:val="left"/>
    </w:pPr>
    <w:rPr>
      <w:rFonts w:ascii="宋体" w:hAnsi="宋体"/>
      <w:sz w:val="24"/>
      <w:szCs w:val="21"/>
    </w:rPr>
  </w:style>
  <w:style w:type="paragraph" w:customStyle="1" w:styleId="120">
    <w:name w:val="List Paragraph1"/>
    <w:basedOn w:val="1"/>
    <w:link w:val="121"/>
    <w:qFormat/>
    <w:uiPriority w:val="34"/>
    <w:pPr>
      <w:ind w:firstLine="420" w:firstLineChars="200"/>
    </w:pPr>
    <w:rPr>
      <w:szCs w:val="21"/>
    </w:rPr>
  </w:style>
  <w:style w:type="character" w:customStyle="1" w:styleId="121">
    <w:name w:val="列出段落 Char"/>
    <w:link w:val="120"/>
    <w:qFormat/>
    <w:locked/>
    <w:uiPriority w:val="34"/>
    <w:rPr>
      <w:rFonts w:eastAsia="宋体"/>
      <w:kern w:val="2"/>
      <w:sz w:val="21"/>
      <w:szCs w:val="21"/>
      <w:lang w:bidi="ar-SA"/>
    </w:rPr>
  </w:style>
  <w:style w:type="character" w:customStyle="1" w:styleId="122">
    <w:name w:val="正文 + (西文) Times New Roman Char"/>
    <w:link w:val="123"/>
    <w:qFormat/>
    <w:uiPriority w:val="99"/>
    <w:rPr>
      <w:rFonts w:ascii="仿宋_GB2312" w:hAnsi="宋体" w:eastAsia="仿宋_GB2312"/>
      <w:color w:val="000000"/>
      <w:sz w:val="28"/>
      <w:szCs w:val="28"/>
      <w:lang w:bidi="ar-SA"/>
    </w:rPr>
  </w:style>
  <w:style w:type="paragraph" w:customStyle="1" w:styleId="123">
    <w:name w:val="正文 + (西文) Times New Roman"/>
    <w:basedOn w:val="43"/>
    <w:link w:val="122"/>
    <w:qFormat/>
    <w:uiPriority w:val="99"/>
    <w:pPr>
      <w:widowControl/>
      <w:spacing w:before="0" w:beforeAutospacing="0" w:after="0" w:afterAutospacing="0" w:line="360" w:lineRule="auto"/>
      <w:ind w:firstLine="560" w:firstLineChars="200"/>
    </w:pPr>
    <w:rPr>
      <w:rFonts w:ascii="仿宋_GB2312" w:hAnsi="宋体" w:eastAsia="仿宋_GB2312"/>
      <w:color w:val="000000"/>
      <w:sz w:val="28"/>
      <w:szCs w:val="28"/>
    </w:rPr>
  </w:style>
  <w:style w:type="paragraph" w:customStyle="1" w:styleId="124">
    <w:name w:val="列出段落1"/>
    <w:basedOn w:val="1"/>
    <w:qFormat/>
    <w:uiPriority w:val="99"/>
    <w:pPr>
      <w:ind w:firstLine="420" w:firstLineChars="200"/>
    </w:pPr>
    <w:rPr>
      <w:rFonts w:ascii="Times New Roman" w:hAnsi="Times New Roman"/>
      <w:szCs w:val="22"/>
    </w:rPr>
  </w:style>
  <w:style w:type="character" w:customStyle="1" w:styleId="125">
    <w:name w:val="bjh-p"/>
    <w:qFormat/>
    <w:uiPriority w:val="0"/>
  </w:style>
  <w:style w:type="character" w:customStyle="1" w:styleId="126">
    <w:name w:val="bjh-image-caption"/>
    <w:qFormat/>
    <w:uiPriority w:val="0"/>
  </w:style>
  <w:style w:type="character" w:customStyle="1" w:styleId="127">
    <w:name w:val="bjh-strong"/>
    <w:qFormat/>
    <w:uiPriority w:val="0"/>
  </w:style>
  <w:style w:type="character" w:customStyle="1" w:styleId="128">
    <w:name w:val="无间隔 Char"/>
    <w:link w:val="129"/>
    <w:qFormat/>
    <w:uiPriority w:val="1"/>
    <w:rPr>
      <w:rFonts w:ascii="Times New Roman" w:hAnsi="Times New Roman" w:eastAsia="Times New Roman"/>
      <w:sz w:val="22"/>
      <w:lang w:val="en-US" w:eastAsia="zh-CN" w:bidi="ar-SA"/>
    </w:rPr>
  </w:style>
  <w:style w:type="paragraph" w:styleId="129">
    <w:name w:val="No Spacing"/>
    <w:link w:val="128"/>
    <w:qFormat/>
    <w:uiPriority w:val="1"/>
    <w:rPr>
      <w:rFonts w:ascii="Times New Roman" w:hAnsi="Times New Roman" w:eastAsia="Times New Roman" w:cs="Times New Roman"/>
      <w:sz w:val="22"/>
      <w:lang w:val="en-US" w:eastAsia="zh-CN" w:bidi="ar-SA"/>
    </w:rPr>
  </w:style>
  <w:style w:type="paragraph" w:customStyle="1" w:styleId="130">
    <w:name w:val="样式 10 磅13"/>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31">
    <w:name w:val="列出段落2"/>
    <w:basedOn w:val="1"/>
    <w:qFormat/>
    <w:uiPriority w:val="99"/>
    <w:pPr>
      <w:ind w:firstLine="420" w:firstLineChars="200"/>
    </w:pPr>
    <w:rPr>
      <w:rFonts w:ascii="Times New Roman" w:hAnsi="Times New Roman"/>
      <w:szCs w:val="22"/>
    </w:rPr>
  </w:style>
  <w:style w:type="paragraph" w:customStyle="1" w:styleId="132">
    <w:name w:val="列出段落3"/>
    <w:basedOn w:val="1"/>
    <w:qFormat/>
    <w:uiPriority w:val="99"/>
    <w:pPr>
      <w:ind w:firstLine="420" w:firstLineChars="200"/>
    </w:pPr>
    <w:rPr>
      <w:rFonts w:ascii="Times New Roman" w:hAnsi="Times New Roman"/>
      <w:szCs w:val="22"/>
    </w:rPr>
  </w:style>
  <w:style w:type="paragraph" w:customStyle="1" w:styleId="133">
    <w:name w:val="顶格正文"/>
    <w:basedOn w:val="1"/>
    <w:qFormat/>
    <w:uiPriority w:val="0"/>
    <w:pPr>
      <w:spacing w:line="500" w:lineRule="exact"/>
    </w:pPr>
    <w:rPr>
      <w:rFonts w:ascii="Times New Roman" w:hAnsi="Times New Roman"/>
      <w:color w:val="000000"/>
      <w:sz w:val="30"/>
      <w:szCs w:val="30"/>
    </w:rPr>
  </w:style>
  <w:style w:type="paragraph" w:customStyle="1" w:styleId="134">
    <w:name w:val="无编号正文"/>
    <w:basedOn w:val="1"/>
    <w:qFormat/>
    <w:uiPriority w:val="0"/>
    <w:rPr>
      <w:rFonts w:ascii="Times New Roman" w:hAnsi="Times New Roman"/>
      <w:szCs w:val="22"/>
    </w:rPr>
  </w:style>
  <w:style w:type="paragraph" w:customStyle="1" w:styleId="135">
    <w:name w:val="正文_1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6">
    <w:name w:val="Char2"/>
    <w:basedOn w:val="1"/>
    <w:qFormat/>
    <w:uiPriority w:val="0"/>
    <w:pPr>
      <w:widowControl/>
      <w:spacing w:after="160" w:line="240" w:lineRule="exact"/>
      <w:jc w:val="left"/>
    </w:pPr>
    <w:rPr>
      <w:rFonts w:ascii="Verdana" w:hAnsi="Verdana" w:cs="宋体"/>
      <w:kern w:val="0"/>
      <w:sz w:val="18"/>
      <w:szCs w:val="20"/>
      <w:lang w:eastAsia="en-US"/>
    </w:rPr>
  </w:style>
  <w:style w:type="paragraph" w:customStyle="1" w:styleId="137">
    <w:name w:val="Char1"/>
    <w:basedOn w:val="1"/>
    <w:qFormat/>
    <w:uiPriority w:val="0"/>
    <w:pPr>
      <w:widowControl/>
      <w:spacing w:after="160" w:line="240" w:lineRule="exact"/>
      <w:jc w:val="left"/>
    </w:pPr>
    <w:rPr>
      <w:rFonts w:ascii="Times New Roman" w:hAnsi="Times New Roman"/>
    </w:rPr>
  </w:style>
  <w:style w:type="character" w:customStyle="1" w:styleId="138">
    <w:name w:val="纯文本 Char2"/>
    <w:qFormat/>
    <w:uiPriority w:val="0"/>
    <w:rPr>
      <w:rFonts w:hint="eastAsia" w:ascii="宋体" w:hAnsi="Courier New" w:eastAsia="宋体" w:cs="黑体"/>
      <w:kern w:val="2"/>
      <w:sz w:val="21"/>
      <w:szCs w:val="21"/>
    </w:rPr>
  </w:style>
  <w:style w:type="character" w:customStyle="1" w:styleId="139">
    <w:name w:val="标题 1 字符"/>
    <w:qFormat/>
    <w:locked/>
    <w:uiPriority w:val="99"/>
    <w:rPr>
      <w:rFonts w:hint="default" w:ascii="Times New Roman" w:hAnsi="Times New Roman" w:cs="Times New Roman"/>
      <w:b/>
      <w:bCs/>
      <w:kern w:val="44"/>
      <w:sz w:val="44"/>
      <w:szCs w:val="44"/>
    </w:rPr>
  </w:style>
  <w:style w:type="character" w:customStyle="1" w:styleId="140">
    <w:name w:val="页眉 字符"/>
    <w:qFormat/>
    <w:locked/>
    <w:uiPriority w:val="99"/>
    <w:rPr>
      <w:rFonts w:hint="default" w:ascii="Times New Roman" w:hAnsi="Times New Roman" w:cs="Times New Roman"/>
      <w:sz w:val="18"/>
      <w:szCs w:val="18"/>
    </w:rPr>
  </w:style>
  <w:style w:type="character" w:customStyle="1" w:styleId="141">
    <w:name w:val="页脚 字符"/>
    <w:qFormat/>
    <w:locked/>
    <w:uiPriority w:val="99"/>
    <w:rPr>
      <w:rFonts w:hint="default" w:ascii="Times New Roman" w:hAnsi="Times New Roman" w:cs="Times New Roman"/>
      <w:sz w:val="18"/>
      <w:szCs w:val="18"/>
    </w:rPr>
  </w:style>
  <w:style w:type="character" w:customStyle="1" w:styleId="142">
    <w:name w:val="正文文本缩进 3 字符"/>
    <w:qFormat/>
    <w:uiPriority w:val="0"/>
    <w:rPr>
      <w:rFonts w:hint="eastAsia" w:ascii="仿宋_GB2312" w:eastAsia="仿宋_GB2312"/>
      <w:sz w:val="32"/>
    </w:rPr>
  </w:style>
  <w:style w:type="character" w:customStyle="1" w:styleId="143">
    <w:name w:val="纯文本 字符"/>
    <w:qFormat/>
    <w:uiPriority w:val="99"/>
    <w:rPr>
      <w:rFonts w:hint="eastAsia" w:ascii="宋体" w:hAnsi="Courier New" w:eastAsia="宋体" w:cs="黑体"/>
      <w:kern w:val="2"/>
      <w:sz w:val="21"/>
      <w:szCs w:val="21"/>
    </w:rPr>
  </w:style>
  <w:style w:type="character" w:customStyle="1" w:styleId="144">
    <w:name w:val="标题 1 Char2"/>
    <w:qFormat/>
    <w:locked/>
    <w:uiPriority w:val="99"/>
    <w:rPr>
      <w:rFonts w:ascii="Times New Roman" w:hAnsi="Times New Roman" w:eastAsia="宋体" w:cs="Times New Roman"/>
      <w:b/>
      <w:bCs/>
      <w:kern w:val="44"/>
      <w:sz w:val="32"/>
      <w:szCs w:val="32"/>
    </w:rPr>
  </w:style>
  <w:style w:type="character" w:customStyle="1" w:styleId="145">
    <w:name w:val="标题 2 Char1"/>
    <w:qFormat/>
    <w:locked/>
    <w:uiPriority w:val="99"/>
    <w:rPr>
      <w:rFonts w:ascii="Cambria" w:hAnsi="Cambria" w:eastAsia="宋体" w:cs="Cambria"/>
      <w:b/>
      <w:bCs/>
      <w:sz w:val="32"/>
      <w:szCs w:val="32"/>
    </w:rPr>
  </w:style>
  <w:style w:type="character" w:customStyle="1" w:styleId="146">
    <w:name w:val="标题 3 Char1"/>
    <w:qFormat/>
    <w:locked/>
    <w:uiPriority w:val="99"/>
    <w:rPr>
      <w:rFonts w:ascii="Calibri" w:hAnsi="Calibri" w:eastAsia="宋体" w:cs="Calibri"/>
      <w:bCs/>
      <w:sz w:val="28"/>
      <w:szCs w:val="32"/>
    </w:rPr>
  </w:style>
  <w:style w:type="character" w:customStyle="1" w:styleId="147">
    <w:name w:val="标题 4 Char2"/>
    <w:qFormat/>
    <w:locked/>
    <w:uiPriority w:val="99"/>
    <w:rPr>
      <w:rFonts w:ascii="Cambria" w:hAnsi="Cambria" w:eastAsia="宋体" w:cs="Cambria"/>
      <w:bCs/>
      <w:sz w:val="28"/>
      <w:szCs w:val="28"/>
    </w:rPr>
  </w:style>
  <w:style w:type="character" w:customStyle="1" w:styleId="148">
    <w:name w:val="正文文本缩进 Char1"/>
    <w:qFormat/>
    <w:locked/>
    <w:uiPriority w:val="99"/>
    <w:rPr>
      <w:rFonts w:ascii="Times New Roman" w:hAnsi="Times New Roman" w:eastAsia="宋体" w:cs="Times New Roman"/>
      <w:sz w:val="24"/>
      <w:szCs w:val="24"/>
    </w:rPr>
  </w:style>
  <w:style w:type="character" w:customStyle="1" w:styleId="149">
    <w:name w:val="批注文字 Char"/>
    <w:qFormat/>
    <w:uiPriority w:val="99"/>
    <w:rPr>
      <w:rFonts w:ascii="Times New Roman" w:hAnsi="Times New Roman" w:eastAsia="宋体" w:cs="Times New Roman"/>
      <w:sz w:val="24"/>
      <w:szCs w:val="24"/>
    </w:rPr>
  </w:style>
  <w:style w:type="character" w:customStyle="1" w:styleId="150">
    <w:name w:val="正文文本 Char3"/>
    <w:qFormat/>
    <w:locked/>
    <w:uiPriority w:val="99"/>
    <w:rPr>
      <w:rFonts w:ascii="Times New Roman" w:hAnsi="Times New Roman" w:eastAsia="幼圆" w:cs="Times New Roman"/>
      <w:b/>
      <w:bCs/>
      <w:sz w:val="24"/>
      <w:szCs w:val="24"/>
    </w:rPr>
  </w:style>
  <w:style w:type="character" w:customStyle="1" w:styleId="151">
    <w:name w:val="纯文本 Char3"/>
    <w:qFormat/>
    <w:locked/>
    <w:uiPriority w:val="99"/>
    <w:rPr>
      <w:rFonts w:ascii="Ari" w:hAnsi="Times New Roman" w:eastAsia="宋体" w:cs="Ari"/>
      <w:kern w:val="0"/>
      <w:sz w:val="20"/>
      <w:szCs w:val="20"/>
    </w:rPr>
  </w:style>
  <w:style w:type="character" w:customStyle="1" w:styleId="152">
    <w:name w:val="批注框文本 Char3"/>
    <w:qFormat/>
    <w:locked/>
    <w:uiPriority w:val="99"/>
    <w:rPr>
      <w:rFonts w:ascii="Times New Roman" w:hAnsi="Times New Roman" w:eastAsia="宋体" w:cs="Times New Roman"/>
      <w:sz w:val="18"/>
      <w:szCs w:val="18"/>
    </w:rPr>
  </w:style>
  <w:style w:type="character" w:customStyle="1" w:styleId="153">
    <w:name w:val="页脚 Char2"/>
    <w:qFormat/>
    <w:locked/>
    <w:uiPriority w:val="99"/>
    <w:rPr>
      <w:kern w:val="2"/>
      <w:sz w:val="18"/>
      <w:szCs w:val="18"/>
    </w:rPr>
  </w:style>
  <w:style w:type="character" w:customStyle="1" w:styleId="154">
    <w:name w:val="正文文本缩进 3 Char2"/>
    <w:qFormat/>
    <w:locked/>
    <w:uiPriority w:val="99"/>
    <w:rPr>
      <w:rFonts w:ascii="Times New Roman" w:hAnsi="Times New Roman" w:eastAsia="宋体" w:cs="Times New Roman"/>
      <w:sz w:val="16"/>
      <w:szCs w:val="16"/>
    </w:rPr>
  </w:style>
  <w:style w:type="character" w:customStyle="1" w:styleId="155">
    <w:name w:val="正文首行缩进 2 Char1"/>
    <w:qFormat/>
    <w:uiPriority w:val="99"/>
    <w:rPr>
      <w:rFonts w:ascii="Calibri" w:hAnsi="Calibri" w:cs="Calibri"/>
      <w:szCs w:val="21"/>
    </w:rPr>
  </w:style>
  <w:style w:type="character" w:customStyle="1" w:styleId="156">
    <w:name w:val="明显强调1"/>
    <w:qFormat/>
    <w:uiPriority w:val="99"/>
    <w:rPr>
      <w:b/>
      <w:bCs/>
      <w:i/>
      <w:iCs/>
      <w:color w:val="4F81BD"/>
    </w:rPr>
  </w:style>
  <w:style w:type="character" w:customStyle="1" w:styleId="157">
    <w:name w:val="批注文字 Char2"/>
    <w:qFormat/>
    <w:uiPriority w:val="99"/>
    <w:rPr>
      <w:kern w:val="2"/>
      <w:sz w:val="21"/>
      <w:szCs w:val="21"/>
    </w:rPr>
  </w:style>
  <w:style w:type="character" w:customStyle="1" w:styleId="158">
    <w:name w:val="标题 3 Char_0"/>
    <w:link w:val="159"/>
    <w:qFormat/>
    <w:locked/>
    <w:uiPriority w:val="99"/>
    <w:rPr>
      <w:b/>
      <w:bCs/>
      <w:sz w:val="32"/>
      <w:szCs w:val="32"/>
    </w:rPr>
  </w:style>
  <w:style w:type="paragraph" w:customStyle="1" w:styleId="159">
    <w:name w:val="标题 3_0"/>
    <w:basedOn w:val="160"/>
    <w:next w:val="160"/>
    <w:link w:val="158"/>
    <w:qFormat/>
    <w:uiPriority w:val="99"/>
    <w:pPr>
      <w:keepNext/>
      <w:keepLines/>
      <w:spacing w:before="260" w:after="260" w:line="416" w:lineRule="auto"/>
      <w:outlineLvl w:val="2"/>
    </w:pPr>
    <w:rPr>
      <w:rFonts w:ascii="Calibri" w:hAnsi="Calibri"/>
      <w:b/>
      <w:bCs/>
      <w:kern w:val="0"/>
      <w:sz w:val="32"/>
      <w:szCs w:val="32"/>
    </w:rPr>
  </w:style>
  <w:style w:type="paragraph" w:customStyle="1" w:styleId="160">
    <w:name w:val="正文_0"/>
    <w:qFormat/>
    <w:uiPriority w:val="99"/>
    <w:pPr>
      <w:widowControl w:val="0"/>
      <w:jc w:val="both"/>
    </w:pPr>
    <w:rPr>
      <w:rFonts w:ascii="Times New Roman" w:hAnsi="Times New Roman" w:eastAsia="宋体" w:cs="Times New Roman"/>
      <w:kern w:val="2"/>
      <w:sz w:val="21"/>
      <w:szCs w:val="21"/>
      <w:lang w:val="en-US" w:eastAsia="zh-CN" w:bidi="ar-SA"/>
    </w:rPr>
  </w:style>
  <w:style w:type="character" w:customStyle="1" w:styleId="161">
    <w:name w:val="页脚 Char1"/>
    <w:qFormat/>
    <w:uiPriority w:val="99"/>
    <w:rPr>
      <w:rFonts w:ascii="Calibri" w:hAnsi="Calibri" w:eastAsia="宋体" w:cs="Calibri"/>
      <w:sz w:val="18"/>
      <w:szCs w:val="18"/>
    </w:rPr>
  </w:style>
  <w:style w:type="character" w:customStyle="1" w:styleId="162">
    <w:name w:val="明显引用 Char2"/>
    <w:qFormat/>
    <w:uiPriority w:val="99"/>
    <w:rPr>
      <w:b/>
      <w:bCs/>
      <w:i/>
      <w:iCs/>
      <w:color w:val="4F81BD"/>
      <w:kern w:val="2"/>
      <w:sz w:val="24"/>
      <w:szCs w:val="24"/>
    </w:rPr>
  </w:style>
  <w:style w:type="character" w:customStyle="1" w:styleId="163">
    <w:name w:val="引用 Char"/>
    <w:link w:val="164"/>
    <w:qFormat/>
    <w:locked/>
    <w:uiPriority w:val="99"/>
    <w:rPr>
      <w:i/>
      <w:iCs/>
      <w:color w:val="000000"/>
    </w:rPr>
  </w:style>
  <w:style w:type="paragraph" w:customStyle="1" w:styleId="164">
    <w:name w:val="引用1"/>
    <w:basedOn w:val="1"/>
    <w:next w:val="1"/>
    <w:link w:val="163"/>
    <w:qFormat/>
    <w:uiPriority w:val="99"/>
    <w:rPr>
      <w:i/>
      <w:iCs/>
      <w:color w:val="000000"/>
      <w:kern w:val="0"/>
      <w:sz w:val="20"/>
      <w:szCs w:val="20"/>
    </w:rPr>
  </w:style>
  <w:style w:type="character" w:customStyle="1" w:styleId="165">
    <w:name w:val="标题 1 Char_0"/>
    <w:link w:val="166"/>
    <w:qFormat/>
    <w:locked/>
    <w:uiPriority w:val="99"/>
    <w:rPr>
      <w:b/>
      <w:bCs/>
      <w:kern w:val="44"/>
      <w:sz w:val="44"/>
      <w:szCs w:val="44"/>
    </w:rPr>
  </w:style>
  <w:style w:type="paragraph" w:customStyle="1" w:styleId="166">
    <w:name w:val="标题 1_0"/>
    <w:basedOn w:val="160"/>
    <w:next w:val="160"/>
    <w:link w:val="165"/>
    <w:qFormat/>
    <w:uiPriority w:val="99"/>
    <w:pPr>
      <w:keepNext/>
      <w:keepLines/>
      <w:spacing w:before="340" w:after="330" w:line="578" w:lineRule="auto"/>
      <w:outlineLvl w:val="0"/>
    </w:pPr>
    <w:rPr>
      <w:rFonts w:ascii="Calibri" w:hAnsi="Calibri"/>
      <w:b/>
      <w:bCs/>
      <w:kern w:val="44"/>
      <w:sz w:val="44"/>
      <w:szCs w:val="44"/>
    </w:rPr>
  </w:style>
  <w:style w:type="character" w:customStyle="1" w:styleId="167">
    <w:name w:val="引用 Char1"/>
    <w:qFormat/>
    <w:uiPriority w:val="99"/>
    <w:rPr>
      <w:i/>
      <w:iCs/>
      <w:color w:val="000000"/>
      <w:kern w:val="2"/>
      <w:sz w:val="21"/>
      <w:szCs w:val="21"/>
    </w:rPr>
  </w:style>
  <w:style w:type="character" w:customStyle="1" w:styleId="168">
    <w:name w:val="font161"/>
    <w:qFormat/>
    <w:uiPriority w:val="99"/>
    <w:rPr>
      <w:b/>
      <w:bCs/>
      <w:sz w:val="32"/>
      <w:szCs w:val="32"/>
    </w:rPr>
  </w:style>
  <w:style w:type="character" w:customStyle="1" w:styleId="169">
    <w:name w:val="标题 4 Char_0"/>
    <w:link w:val="170"/>
    <w:qFormat/>
    <w:locked/>
    <w:uiPriority w:val="99"/>
    <w:rPr>
      <w:rFonts w:ascii="Arial" w:hAnsi="Arial" w:eastAsia="黑体" w:cs="Arial"/>
      <w:b/>
      <w:bCs/>
      <w:sz w:val="28"/>
      <w:szCs w:val="28"/>
    </w:rPr>
  </w:style>
  <w:style w:type="paragraph" w:customStyle="1" w:styleId="170">
    <w:name w:val="标题 4_0"/>
    <w:basedOn w:val="160"/>
    <w:next w:val="160"/>
    <w:link w:val="169"/>
    <w:qFormat/>
    <w:uiPriority w:val="99"/>
    <w:pPr>
      <w:keepNext/>
      <w:keepLines/>
      <w:spacing w:before="280" w:after="290" w:line="376" w:lineRule="auto"/>
      <w:outlineLvl w:val="3"/>
    </w:pPr>
    <w:rPr>
      <w:rFonts w:ascii="Arial" w:hAnsi="Arial" w:eastAsia="黑体"/>
      <w:b/>
      <w:bCs/>
      <w:kern w:val="0"/>
      <w:sz w:val="28"/>
      <w:szCs w:val="28"/>
    </w:rPr>
  </w:style>
  <w:style w:type="character" w:customStyle="1" w:styleId="171">
    <w:name w:val="引用 Char2"/>
    <w:qFormat/>
    <w:uiPriority w:val="99"/>
    <w:rPr>
      <w:i/>
      <w:iCs/>
      <w:color w:val="000000"/>
      <w:kern w:val="2"/>
      <w:sz w:val="24"/>
      <w:szCs w:val="24"/>
    </w:rPr>
  </w:style>
  <w:style w:type="character" w:customStyle="1" w:styleId="172">
    <w:name w:val="rvts11"/>
    <w:qFormat/>
    <w:uiPriority w:val="99"/>
    <w:rPr>
      <w:rFonts w:ascii="KNLe" w:hAnsi="KNLe" w:cs="KNLe"/>
      <w:sz w:val="24"/>
      <w:szCs w:val="24"/>
      <w:u w:val="single"/>
    </w:rPr>
  </w:style>
  <w:style w:type="character" w:customStyle="1" w:styleId="173">
    <w:name w:val="标题5 Char Char"/>
    <w:link w:val="174"/>
    <w:qFormat/>
    <w:locked/>
    <w:uiPriority w:val="99"/>
    <w:rPr>
      <w:rFonts w:ascii="Arial" w:hAnsi="Arial" w:cs="Arial"/>
      <w:b/>
      <w:bCs/>
      <w:sz w:val="32"/>
      <w:szCs w:val="32"/>
    </w:rPr>
  </w:style>
  <w:style w:type="paragraph" w:customStyle="1" w:styleId="174">
    <w:name w:val="标题5"/>
    <w:basedOn w:val="5"/>
    <w:link w:val="173"/>
    <w:qFormat/>
    <w:uiPriority w:val="99"/>
    <w:pPr>
      <w:spacing w:before="0" w:after="120" w:line="413" w:lineRule="auto"/>
    </w:pPr>
    <w:rPr>
      <w:rFonts w:ascii="Arial" w:hAnsi="Arial"/>
      <w:kern w:val="0"/>
      <w:sz w:val="32"/>
    </w:rPr>
  </w:style>
  <w:style w:type="character" w:customStyle="1" w:styleId="175">
    <w:name w:val="副标题 Char2"/>
    <w:qFormat/>
    <w:uiPriority w:val="99"/>
    <w:rPr>
      <w:rFonts w:ascii="Cambria" w:hAnsi="Cambria" w:cs="Cambria"/>
      <w:b/>
      <w:bCs/>
      <w:kern w:val="28"/>
      <w:sz w:val="32"/>
      <w:szCs w:val="32"/>
    </w:rPr>
  </w:style>
  <w:style w:type="character" w:customStyle="1" w:styleId="176">
    <w:name w:val="批注主题 Char1"/>
    <w:qFormat/>
    <w:uiPriority w:val="99"/>
    <w:rPr>
      <w:b/>
      <w:bCs/>
      <w:kern w:val="2"/>
      <w:sz w:val="22"/>
      <w:szCs w:val="22"/>
    </w:rPr>
  </w:style>
  <w:style w:type="character" w:customStyle="1" w:styleId="177">
    <w:name w:val="font31"/>
    <w:qFormat/>
    <w:uiPriority w:val="99"/>
    <w:rPr>
      <w:rFonts w:ascii="宋体" w:hAnsi="宋体" w:eastAsia="宋体" w:cs="宋体"/>
      <w:color w:val="000000"/>
      <w:sz w:val="20"/>
      <w:szCs w:val="20"/>
      <w:u w:val="none"/>
    </w:rPr>
  </w:style>
  <w:style w:type="character" w:customStyle="1" w:styleId="178">
    <w:name w:val="明显引用 Char"/>
    <w:link w:val="179"/>
    <w:qFormat/>
    <w:locked/>
    <w:uiPriority w:val="99"/>
    <w:rPr>
      <w:b/>
      <w:bCs/>
      <w:i/>
      <w:iCs/>
      <w:color w:val="4F81BD"/>
    </w:rPr>
  </w:style>
  <w:style w:type="paragraph" w:customStyle="1" w:styleId="179">
    <w:name w:val="明显引用1"/>
    <w:basedOn w:val="1"/>
    <w:next w:val="1"/>
    <w:link w:val="178"/>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180">
    <w:name w:val="日期 Char1"/>
    <w:qFormat/>
    <w:uiPriority w:val="99"/>
    <w:rPr>
      <w:rFonts w:ascii="Calibri" w:hAnsi="Calibri" w:eastAsia="宋体" w:cs="Calibri"/>
    </w:rPr>
  </w:style>
  <w:style w:type="character" w:customStyle="1" w:styleId="181">
    <w:name w:val="批注框文本 Char1"/>
    <w:qFormat/>
    <w:uiPriority w:val="99"/>
    <w:rPr>
      <w:kern w:val="2"/>
      <w:sz w:val="18"/>
      <w:szCs w:val="18"/>
    </w:rPr>
  </w:style>
  <w:style w:type="character" w:customStyle="1" w:styleId="182">
    <w:name w:val="标题 Char1"/>
    <w:qFormat/>
    <w:uiPriority w:val="99"/>
    <w:rPr>
      <w:rFonts w:ascii="Cambria" w:hAnsi="Cambria" w:eastAsia="宋体" w:cs="Cambria"/>
      <w:b/>
      <w:bCs/>
      <w:sz w:val="32"/>
      <w:szCs w:val="32"/>
    </w:rPr>
  </w:style>
  <w:style w:type="character" w:customStyle="1" w:styleId="183">
    <w:name w:val="不明显参考1"/>
    <w:qFormat/>
    <w:uiPriority w:val="99"/>
    <w:rPr>
      <w:smallCaps/>
      <w:color w:val="auto"/>
      <w:u w:val="single"/>
    </w:rPr>
  </w:style>
  <w:style w:type="character" w:customStyle="1" w:styleId="184">
    <w:name w:val="标题 Char2"/>
    <w:qFormat/>
    <w:uiPriority w:val="99"/>
    <w:rPr>
      <w:rFonts w:ascii="Cambria" w:hAnsi="Cambria" w:cs="Cambria"/>
      <w:b/>
      <w:bCs/>
      <w:kern w:val="2"/>
      <w:sz w:val="32"/>
      <w:szCs w:val="32"/>
    </w:rPr>
  </w:style>
  <w:style w:type="character" w:customStyle="1" w:styleId="185">
    <w:name w:val="批注主题 Char2"/>
    <w:qFormat/>
    <w:uiPriority w:val="99"/>
    <w:rPr>
      <w:b/>
      <w:bCs/>
      <w:kern w:val="2"/>
      <w:sz w:val="21"/>
      <w:szCs w:val="21"/>
    </w:rPr>
  </w:style>
  <w:style w:type="character" w:customStyle="1" w:styleId="186">
    <w:name w:val="正文文本 Char_0"/>
    <w:link w:val="187"/>
    <w:qFormat/>
    <w:locked/>
    <w:uiPriority w:val="99"/>
    <w:rPr>
      <w:sz w:val="24"/>
      <w:szCs w:val="24"/>
    </w:rPr>
  </w:style>
  <w:style w:type="paragraph" w:customStyle="1" w:styleId="187">
    <w:name w:val="正文文本_0"/>
    <w:basedOn w:val="160"/>
    <w:link w:val="186"/>
    <w:qFormat/>
    <w:uiPriority w:val="99"/>
    <w:pPr>
      <w:spacing w:after="120"/>
    </w:pPr>
    <w:rPr>
      <w:rFonts w:ascii="Calibri" w:hAnsi="Calibri"/>
      <w:kern w:val="0"/>
      <w:sz w:val="24"/>
      <w:szCs w:val="24"/>
    </w:rPr>
  </w:style>
  <w:style w:type="character" w:customStyle="1" w:styleId="188">
    <w:name w:val="bookmark"/>
    <w:qFormat/>
    <w:uiPriority w:val="99"/>
  </w:style>
  <w:style w:type="character" w:customStyle="1" w:styleId="189">
    <w:name w:val="标题 5 Char_0"/>
    <w:link w:val="190"/>
    <w:qFormat/>
    <w:locked/>
    <w:uiPriority w:val="99"/>
    <w:rPr>
      <w:rFonts w:cs="Calibri"/>
      <w:b/>
      <w:bCs/>
      <w:sz w:val="28"/>
      <w:szCs w:val="28"/>
    </w:rPr>
  </w:style>
  <w:style w:type="paragraph" w:customStyle="1" w:styleId="190">
    <w:name w:val="标题 5_0"/>
    <w:basedOn w:val="160"/>
    <w:next w:val="160"/>
    <w:link w:val="189"/>
    <w:qFormat/>
    <w:uiPriority w:val="99"/>
    <w:pPr>
      <w:keepNext/>
      <w:keepLines/>
      <w:spacing w:before="280" w:after="290" w:line="372" w:lineRule="auto"/>
      <w:outlineLvl w:val="4"/>
    </w:pPr>
    <w:rPr>
      <w:rFonts w:ascii="Calibri" w:hAnsi="Calibri"/>
      <w:b/>
      <w:bCs/>
      <w:kern w:val="0"/>
      <w:sz w:val="28"/>
      <w:szCs w:val="28"/>
    </w:rPr>
  </w:style>
  <w:style w:type="character" w:customStyle="1" w:styleId="191">
    <w:name w:val="font11"/>
    <w:qFormat/>
    <w:uiPriority w:val="0"/>
    <w:rPr>
      <w:rFonts w:ascii="宋体" w:hAnsi="宋体" w:eastAsia="宋体" w:cs="宋体"/>
      <w:color w:val="000000"/>
      <w:sz w:val="20"/>
      <w:szCs w:val="20"/>
      <w:u w:val="none"/>
    </w:rPr>
  </w:style>
  <w:style w:type="character" w:customStyle="1" w:styleId="192">
    <w:name w:val="明显参考1"/>
    <w:qFormat/>
    <w:uiPriority w:val="99"/>
    <w:rPr>
      <w:b/>
      <w:bCs/>
      <w:smallCaps/>
      <w:color w:val="auto"/>
      <w:spacing w:val="5"/>
      <w:u w:val="single"/>
    </w:rPr>
  </w:style>
  <w:style w:type="character" w:customStyle="1" w:styleId="193">
    <w:name w:val="超链接_0"/>
    <w:qFormat/>
    <w:uiPriority w:val="99"/>
    <w:rPr>
      <w:rFonts w:ascii="Calibri" w:hAnsi="Calibri" w:cs="Calibri"/>
      <w:color w:val="0000FF"/>
      <w:u w:val="single"/>
    </w:rPr>
  </w:style>
  <w:style w:type="character" w:customStyle="1" w:styleId="194">
    <w:name w:val="textcontents"/>
    <w:qFormat/>
    <w:uiPriority w:val="99"/>
  </w:style>
  <w:style w:type="character" w:customStyle="1" w:styleId="195">
    <w:name w:val="副标题 Char1"/>
    <w:qFormat/>
    <w:uiPriority w:val="99"/>
    <w:rPr>
      <w:rFonts w:ascii="Cambria" w:hAnsi="Cambria" w:cs="Cambria"/>
      <w:b/>
      <w:bCs/>
      <w:kern w:val="28"/>
      <w:sz w:val="32"/>
      <w:szCs w:val="32"/>
    </w:rPr>
  </w:style>
  <w:style w:type="character" w:customStyle="1" w:styleId="196">
    <w:name w:val="书籍标题1"/>
    <w:qFormat/>
    <w:uiPriority w:val="99"/>
    <w:rPr>
      <w:b/>
      <w:bCs/>
      <w:smallCaps/>
      <w:spacing w:val="5"/>
    </w:rPr>
  </w:style>
  <w:style w:type="character" w:customStyle="1" w:styleId="197">
    <w:name w:val="标题4 Char Char"/>
    <w:qFormat/>
    <w:locked/>
    <w:uiPriority w:val="99"/>
    <w:rPr>
      <w:rFonts w:ascii="Arial" w:hAnsi="Arial" w:cs="Arial"/>
      <w:b/>
      <w:bCs/>
      <w:sz w:val="32"/>
      <w:szCs w:val="32"/>
    </w:rPr>
  </w:style>
  <w:style w:type="character" w:customStyle="1" w:styleId="198">
    <w:name w:val="正文文本 Char1"/>
    <w:qFormat/>
    <w:uiPriority w:val="99"/>
    <w:rPr>
      <w:rFonts w:ascii="Calibri" w:hAnsi="Calibri" w:eastAsia="宋体" w:cs="Calibri"/>
    </w:rPr>
  </w:style>
  <w:style w:type="character" w:customStyle="1" w:styleId="199">
    <w:name w:val="明显引用 Char1"/>
    <w:qFormat/>
    <w:uiPriority w:val="99"/>
    <w:rPr>
      <w:b/>
      <w:bCs/>
      <w:i/>
      <w:iCs/>
      <w:color w:val="4F81BD"/>
      <w:kern w:val="2"/>
      <w:sz w:val="21"/>
      <w:szCs w:val="21"/>
    </w:rPr>
  </w:style>
  <w:style w:type="character" w:customStyle="1" w:styleId="200">
    <w:name w:val="页眉 Char1"/>
    <w:qFormat/>
    <w:uiPriority w:val="99"/>
    <w:rPr>
      <w:rFonts w:ascii="Calibri" w:hAnsi="Calibri" w:eastAsia="宋体" w:cs="Calibri"/>
      <w:sz w:val="18"/>
      <w:szCs w:val="18"/>
    </w:rPr>
  </w:style>
  <w:style w:type="character" w:customStyle="1" w:styleId="201">
    <w:name w:val="不明显强调1"/>
    <w:qFormat/>
    <w:uiPriority w:val="99"/>
    <w:rPr>
      <w:i/>
      <w:iCs/>
      <w:color w:val="808080"/>
    </w:rPr>
  </w:style>
  <w:style w:type="character" w:customStyle="1" w:styleId="202">
    <w:name w:val="font21"/>
    <w:qFormat/>
    <w:uiPriority w:val="99"/>
    <w:rPr>
      <w:rFonts w:ascii="宋体" w:hAnsi="宋体" w:eastAsia="宋体" w:cs="宋体"/>
      <w:color w:val="000000"/>
      <w:sz w:val="20"/>
      <w:szCs w:val="20"/>
      <w:u w:val="none"/>
    </w:rPr>
  </w:style>
  <w:style w:type="character" w:customStyle="1" w:styleId="203">
    <w:name w:val="文档结构图 Char1"/>
    <w:qFormat/>
    <w:uiPriority w:val="99"/>
    <w:rPr>
      <w:rFonts w:ascii="宋体" w:hAnsi="Calibri" w:eastAsia="宋体" w:cs="宋体"/>
      <w:sz w:val="18"/>
      <w:szCs w:val="18"/>
    </w:rPr>
  </w:style>
  <w:style w:type="character" w:customStyle="1" w:styleId="204">
    <w:name w:val="标题 2 Char_0"/>
    <w:link w:val="205"/>
    <w:qFormat/>
    <w:locked/>
    <w:uiPriority w:val="99"/>
    <w:rPr>
      <w:rFonts w:ascii="Cambria" w:hAnsi="Cambria" w:cs="Cambria"/>
      <w:b/>
      <w:bCs/>
      <w:sz w:val="32"/>
      <w:szCs w:val="32"/>
    </w:rPr>
  </w:style>
  <w:style w:type="paragraph" w:customStyle="1" w:styleId="205">
    <w:name w:val="标题 2_0"/>
    <w:basedOn w:val="160"/>
    <w:next w:val="160"/>
    <w:link w:val="204"/>
    <w:qFormat/>
    <w:uiPriority w:val="99"/>
    <w:pPr>
      <w:keepNext/>
      <w:keepLines/>
      <w:spacing w:before="260" w:after="260" w:line="416" w:lineRule="auto"/>
      <w:outlineLvl w:val="1"/>
    </w:pPr>
    <w:rPr>
      <w:rFonts w:ascii="Cambria" w:hAnsi="Cambria"/>
      <w:b/>
      <w:bCs/>
      <w:kern w:val="0"/>
      <w:sz w:val="32"/>
      <w:szCs w:val="32"/>
    </w:rPr>
  </w:style>
  <w:style w:type="paragraph" w:customStyle="1" w:styleId="206">
    <w:name w:val="样式 标题 3 + (中文) 黑体 小四 非加粗 段前: 7.8 磅 段后: 0 磅 行距: 固定值 20 磅"/>
    <w:basedOn w:val="5"/>
    <w:next w:val="1"/>
    <w:qFormat/>
    <w:uiPriority w:val="99"/>
    <w:pPr>
      <w:spacing w:before="0" w:after="0" w:line="400" w:lineRule="exact"/>
    </w:pPr>
    <w:rPr>
      <w:rFonts w:ascii="Calibri" w:hAnsi="Calibri" w:eastAsia="黑体" w:cs="Calibri"/>
      <w:b w:val="0"/>
      <w:bCs w:val="0"/>
      <w:sz w:val="24"/>
      <w:szCs w:val="24"/>
    </w:rPr>
  </w:style>
  <w:style w:type="paragraph" w:customStyle="1" w:styleId="207">
    <w:name w:val="_Style 34"/>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8">
    <w:name w:val="正文_3"/>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9">
    <w:name w:val="_Style 36"/>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10">
    <w:name w:val="空半行"/>
    <w:basedOn w:val="1"/>
    <w:qFormat/>
    <w:uiPriority w:val="99"/>
    <w:pPr>
      <w:adjustRightInd w:val="0"/>
      <w:spacing w:line="120" w:lineRule="exact"/>
      <w:textAlignment w:val="baseline"/>
    </w:pPr>
    <w:rPr>
      <w:rFonts w:eastAsia="仿宋_GB2312" w:cs="Calibri"/>
      <w:color w:val="FFFFFF"/>
      <w:kern w:val="0"/>
      <w:sz w:val="30"/>
      <w:szCs w:val="30"/>
    </w:rPr>
  </w:style>
  <w:style w:type="paragraph" w:customStyle="1" w:styleId="211">
    <w:name w:val="1方案格式1"/>
    <w:basedOn w:val="3"/>
    <w:qFormat/>
    <w:uiPriority w:val="99"/>
    <w:pPr>
      <w:keepNext/>
      <w:keepLines/>
      <w:widowControl w:val="0"/>
      <w:tabs>
        <w:tab w:val="left" w:pos="360"/>
      </w:tabs>
      <w:spacing w:beforeLines="50" w:beforeAutospacing="0" w:afterLines="50" w:afterAutospacing="0" w:line="360" w:lineRule="auto"/>
      <w:jc w:val="center"/>
    </w:pPr>
    <w:rPr>
      <w:rFonts w:ascii="Times New Roman" w:hAnsi="Times New Roman" w:eastAsia="微软雅黑" w:cs="Times New Roman"/>
      <w:kern w:val="44"/>
    </w:rPr>
  </w:style>
  <w:style w:type="paragraph" w:customStyle="1" w:styleId="212">
    <w:name w:val="格式３"/>
    <w:basedOn w:val="1"/>
    <w:qFormat/>
    <w:uiPriority w:val="99"/>
    <w:pPr>
      <w:spacing w:line="420" w:lineRule="exact"/>
      <w:ind w:left="600" w:hanging="600" w:hangingChars="250"/>
    </w:pPr>
    <w:rPr>
      <w:rFonts w:ascii="宋体" w:hAnsi="宋体" w:cs="宋体"/>
      <w:color w:val="000000"/>
      <w:sz w:val="24"/>
    </w:rPr>
  </w:style>
  <w:style w:type="paragraph" w:customStyle="1" w:styleId="213">
    <w:name w:val="正文1"/>
    <w:qFormat/>
    <w:uiPriority w:val="0"/>
    <w:pPr>
      <w:widowControl w:val="0"/>
      <w:jc w:val="both"/>
    </w:pPr>
    <w:rPr>
      <w:rFonts w:ascii="Calibri" w:hAnsi="Calibri" w:eastAsia="宋体" w:cs="Calibri"/>
      <w:lang w:val="en-US" w:eastAsia="zh-CN" w:bidi="ar-SA"/>
    </w:rPr>
  </w:style>
  <w:style w:type="paragraph" w:customStyle="1" w:styleId="214">
    <w:name w:val="正文空2字"/>
    <w:basedOn w:val="1"/>
    <w:qFormat/>
    <w:locked/>
    <w:uiPriority w:val="99"/>
    <w:pPr>
      <w:spacing w:beforeLines="40" w:afterLines="40" w:line="360" w:lineRule="auto"/>
      <w:ind w:firstLine="200" w:firstLineChars="200"/>
    </w:pPr>
    <w:rPr>
      <w:rFonts w:ascii="Times New Roman" w:hAnsi="Times New Roman"/>
      <w:kern w:val="0"/>
      <w:sz w:val="24"/>
    </w:rPr>
  </w:style>
  <w:style w:type="paragraph" w:customStyle="1" w:styleId="215">
    <w:name w:val="正文_0_0_0"/>
    <w:qFormat/>
    <w:uiPriority w:val="99"/>
    <w:pPr>
      <w:widowControl w:val="0"/>
      <w:jc w:val="both"/>
    </w:pPr>
    <w:rPr>
      <w:rFonts w:ascii="Times New Roman" w:hAnsi="Times New Roman" w:eastAsia="宋体" w:cs="Times New Roman"/>
      <w:lang w:val="en-US" w:eastAsia="zh-CN" w:bidi="ar-SA"/>
    </w:rPr>
  </w:style>
  <w:style w:type="paragraph" w:customStyle="1" w:styleId="216">
    <w:name w:val="目录 5_0"/>
    <w:basedOn w:val="160"/>
    <w:next w:val="160"/>
    <w:qFormat/>
    <w:uiPriority w:val="99"/>
    <w:pPr>
      <w:ind w:left="1680" w:leftChars="800"/>
    </w:pPr>
    <w:rPr>
      <w:rFonts w:ascii="Calibri" w:hAnsi="Calibri" w:cs="Calibri"/>
    </w:rPr>
  </w:style>
  <w:style w:type="paragraph" w:customStyle="1" w:styleId="217">
    <w:name w:val="修订1"/>
    <w:qFormat/>
    <w:uiPriority w:val="99"/>
    <w:rPr>
      <w:rFonts w:ascii="Times New Roman" w:hAnsi="Times New Roman" w:eastAsia="宋体" w:cs="Times New Roman"/>
      <w:kern w:val="2"/>
      <w:sz w:val="21"/>
      <w:szCs w:val="21"/>
      <w:lang w:val="en-US" w:eastAsia="zh-CN" w:bidi="ar-SA"/>
    </w:rPr>
  </w:style>
  <w:style w:type="paragraph" w:customStyle="1" w:styleId="218">
    <w:name w:val="标题 11"/>
    <w:basedOn w:val="213"/>
    <w:next w:val="213"/>
    <w:qFormat/>
    <w:uiPriority w:val="99"/>
    <w:pPr>
      <w:keepNext/>
      <w:keepLines/>
      <w:spacing w:before="340" w:after="330" w:line="576" w:lineRule="auto"/>
      <w:outlineLvl w:val="0"/>
    </w:pPr>
    <w:rPr>
      <w:rFonts w:ascii="Times New Roman" w:hAnsi="Times New Roman" w:cs="Times New Roman"/>
      <w:b/>
      <w:bCs/>
      <w:kern w:val="44"/>
      <w:sz w:val="44"/>
      <w:szCs w:val="44"/>
      <w:lang w:val="zh-CN"/>
    </w:rPr>
  </w:style>
  <w:style w:type="paragraph" w:customStyle="1" w:styleId="219">
    <w:name w:val="正文 + 行距: 固定值 20 磅"/>
    <w:basedOn w:val="1"/>
    <w:qFormat/>
    <w:uiPriority w:val="99"/>
    <w:pPr>
      <w:spacing w:line="400" w:lineRule="exact"/>
      <w:ind w:firstLine="716" w:firstLineChars="341"/>
    </w:pPr>
    <w:rPr>
      <w:rFonts w:cs="Calibri"/>
      <w:szCs w:val="21"/>
    </w:rPr>
  </w:style>
  <w:style w:type="paragraph" w:customStyle="1" w:styleId="220">
    <w:name w:val="TOC 标题1"/>
    <w:basedOn w:val="3"/>
    <w:next w:val="1"/>
    <w:qFormat/>
    <w:uiPriority w:val="99"/>
    <w:pPr>
      <w:keepNext/>
      <w:keepLines/>
      <w:spacing w:before="480" w:beforeAutospacing="0" w:after="0" w:afterAutospacing="0" w:line="276" w:lineRule="auto"/>
      <w:outlineLvl w:val="9"/>
    </w:pPr>
    <w:rPr>
      <w:rFonts w:ascii="Cambria" w:hAnsi="Cambria" w:cs="Cambria"/>
      <w:color w:val="365F91"/>
      <w:kern w:val="0"/>
      <w:sz w:val="28"/>
      <w:szCs w:val="28"/>
    </w:rPr>
  </w:style>
  <w:style w:type="paragraph" w:customStyle="1" w:styleId="221">
    <w:name w:val="表格文字"/>
    <w:basedOn w:val="1"/>
    <w:link w:val="222"/>
    <w:qFormat/>
    <w:uiPriority w:val="99"/>
    <w:pPr>
      <w:adjustRightInd w:val="0"/>
      <w:spacing w:line="420" w:lineRule="atLeast"/>
      <w:jc w:val="left"/>
      <w:textAlignment w:val="baseline"/>
    </w:pPr>
    <w:rPr>
      <w:kern w:val="0"/>
      <w:sz w:val="22"/>
      <w:szCs w:val="22"/>
    </w:rPr>
  </w:style>
  <w:style w:type="character" w:customStyle="1" w:styleId="222">
    <w:name w:val="表格文字 字符"/>
    <w:link w:val="221"/>
    <w:qFormat/>
    <w:locked/>
    <w:uiPriority w:val="99"/>
    <w:rPr>
      <w:rFonts w:cs="Calibri"/>
      <w:sz w:val="22"/>
      <w:szCs w:val="22"/>
    </w:rPr>
  </w:style>
  <w:style w:type="paragraph" w:customStyle="1" w:styleId="223">
    <w:name w:val="flNote"/>
    <w:basedOn w:val="1"/>
    <w:qFormat/>
    <w:uiPriority w:val="99"/>
    <w:pPr>
      <w:adjustRightInd w:val="0"/>
      <w:spacing w:before="320" w:after="160" w:line="360" w:lineRule="atLeast"/>
      <w:jc w:val="center"/>
      <w:textAlignment w:val="baseline"/>
    </w:pPr>
    <w:rPr>
      <w:rFonts w:ascii="Arial" w:eastAsia="黑体" w:cs="Arial"/>
      <w:kern w:val="0"/>
      <w:sz w:val="30"/>
      <w:szCs w:val="30"/>
    </w:rPr>
  </w:style>
  <w:style w:type="paragraph" w:customStyle="1" w:styleId="224">
    <w:name w:val="文章正文"/>
    <w:basedOn w:val="1"/>
    <w:qFormat/>
    <w:uiPriority w:val="99"/>
    <w:pPr>
      <w:adjustRightInd w:val="0"/>
      <w:snapToGrid w:val="0"/>
      <w:spacing w:line="360" w:lineRule="auto"/>
      <w:ind w:firstLine="480" w:firstLineChars="200"/>
    </w:pPr>
    <w:rPr>
      <w:rFonts w:ascii="仿宋_GB2312" w:hAnsi="宋体" w:eastAsia="仿宋_GB2312" w:cs="仿宋_GB2312"/>
      <w:color w:val="FF0000"/>
      <w:sz w:val="24"/>
    </w:rPr>
  </w:style>
  <w:style w:type="paragraph" w:customStyle="1" w:styleId="225">
    <w:name w:val="表格"/>
    <w:basedOn w:val="1"/>
    <w:qFormat/>
    <w:uiPriority w:val="99"/>
    <w:pPr>
      <w:jc w:val="center"/>
      <w:textAlignment w:val="center"/>
    </w:pPr>
    <w:rPr>
      <w:rFonts w:ascii="华文细黑" w:hAnsi="华文细黑" w:cs="华文细黑"/>
      <w:kern w:val="0"/>
      <w:szCs w:val="21"/>
    </w:rPr>
  </w:style>
  <w:style w:type="paragraph" w:customStyle="1" w:styleId="226">
    <w:name w:val="6'"/>
    <w:basedOn w:val="1"/>
    <w:qFormat/>
    <w:uiPriority w:val="99"/>
    <w:pPr>
      <w:autoSpaceDE w:val="0"/>
      <w:autoSpaceDN w:val="0"/>
      <w:adjustRightInd w:val="0"/>
      <w:snapToGrid w:val="0"/>
      <w:spacing w:line="320" w:lineRule="exact"/>
      <w:jc w:val="center"/>
      <w:textAlignment w:val="baseline"/>
    </w:pPr>
    <w:rPr>
      <w:rFonts w:cs="Calibri"/>
      <w:spacing w:val="20"/>
      <w:kern w:val="28"/>
      <w:szCs w:val="21"/>
    </w:rPr>
  </w:style>
  <w:style w:type="paragraph" w:customStyle="1" w:styleId="227">
    <w:name w:val="Char Char Char Char Char Char Char"/>
    <w:basedOn w:val="1"/>
    <w:qFormat/>
    <w:uiPriority w:val="99"/>
    <w:pPr>
      <w:adjustRightInd w:val="0"/>
      <w:spacing w:line="360" w:lineRule="auto"/>
    </w:pPr>
    <w:rPr>
      <w:rFonts w:ascii="Times New Roman" w:hAnsi="Times New Roman"/>
      <w:kern w:val="0"/>
      <w:sz w:val="24"/>
    </w:rPr>
  </w:style>
  <w:style w:type="paragraph" w:customStyle="1" w:styleId="228">
    <w:name w:val="2方案格式2"/>
    <w:basedOn w:val="211"/>
    <w:qFormat/>
    <w:uiPriority w:val="99"/>
    <w:pPr>
      <w:spacing w:before="50" w:after="50" w:line="240" w:lineRule="auto"/>
      <w:outlineLvl w:val="1"/>
    </w:pPr>
    <w:rPr>
      <w:sz w:val="44"/>
      <w:szCs w:val="44"/>
    </w:rPr>
  </w:style>
  <w:style w:type="paragraph" w:customStyle="1" w:styleId="229">
    <w:name w:val="无间隔1"/>
    <w:qFormat/>
    <w:uiPriority w:val="99"/>
    <w:pPr>
      <w:widowControl w:val="0"/>
      <w:jc w:val="both"/>
    </w:pPr>
    <w:rPr>
      <w:rFonts w:ascii="Calibri" w:hAnsi="Calibri" w:eastAsia="宋体" w:cs="Calibri"/>
      <w:kern w:val="2"/>
      <w:sz w:val="21"/>
      <w:szCs w:val="21"/>
      <w:lang w:val="en-US" w:eastAsia="zh-CN" w:bidi="ar-SA"/>
    </w:rPr>
  </w:style>
  <w:style w:type="paragraph" w:customStyle="1" w:styleId="230">
    <w:name w:val="文档正文"/>
    <w:basedOn w:val="1"/>
    <w:qFormat/>
    <w:uiPriority w:val="99"/>
    <w:pPr>
      <w:adjustRightInd w:val="0"/>
      <w:spacing w:line="480" w:lineRule="atLeast"/>
      <w:ind w:firstLine="567"/>
      <w:textAlignment w:val="baseline"/>
    </w:pPr>
    <w:rPr>
      <w:rFonts w:ascii="Ari" w:hAnsi="Times New Roman" w:eastAsia="Times New Roman" w:cs="Ari"/>
      <w:kern w:val="0"/>
      <w:sz w:val="28"/>
      <w:szCs w:val="28"/>
    </w:rPr>
  </w:style>
  <w:style w:type="paragraph" w:customStyle="1" w:styleId="231">
    <w:name w:val="txt"/>
    <w:basedOn w:val="1"/>
    <w:qFormat/>
    <w:uiPriority w:val="99"/>
    <w:pPr>
      <w:widowControl/>
      <w:spacing w:before="100" w:beforeAutospacing="1" w:after="100" w:afterAutospacing="1"/>
      <w:jc w:val="left"/>
    </w:pPr>
    <w:rPr>
      <w:rFonts w:ascii="宋体" w:hAnsi="宋体" w:cs="宋体"/>
      <w:kern w:val="0"/>
      <w:sz w:val="24"/>
    </w:rPr>
  </w:style>
  <w:style w:type="paragraph" w:customStyle="1" w:styleId="232">
    <w:name w:val="目录 4_0"/>
    <w:basedOn w:val="160"/>
    <w:next w:val="160"/>
    <w:qFormat/>
    <w:uiPriority w:val="99"/>
    <w:pPr>
      <w:ind w:left="1260" w:leftChars="600"/>
    </w:pPr>
    <w:rPr>
      <w:rFonts w:ascii="Calibri" w:hAnsi="Calibri" w:cs="Calibri"/>
    </w:rPr>
  </w:style>
  <w:style w:type="paragraph" w:customStyle="1" w:styleId="233">
    <w:name w:val="目录 3_0"/>
    <w:basedOn w:val="160"/>
    <w:next w:val="160"/>
    <w:qFormat/>
    <w:uiPriority w:val="99"/>
    <w:pPr>
      <w:ind w:left="840" w:leftChars="400"/>
    </w:pPr>
    <w:rPr>
      <w:rFonts w:ascii="Calibri" w:hAnsi="Calibri" w:cs="Calibri"/>
    </w:rPr>
  </w:style>
  <w:style w:type="paragraph" w:customStyle="1" w:styleId="234">
    <w:name w:val="样式 标题 1 + 黑体 三号 非加粗 居中 段前: 6 磅 段后: 6 磅 行距: 固定值 20 磅"/>
    <w:basedOn w:val="3"/>
    <w:qFormat/>
    <w:uiPriority w:val="99"/>
    <w:pPr>
      <w:keepNext/>
      <w:keepLines/>
      <w:widowControl w:val="0"/>
      <w:spacing w:before="120" w:beforeAutospacing="0" w:after="120" w:afterAutospacing="0" w:line="400" w:lineRule="exact"/>
      <w:jc w:val="center"/>
    </w:pPr>
    <w:rPr>
      <w:rFonts w:ascii="黑体" w:hAnsi="黑体" w:eastAsia="黑体" w:cs="黑体"/>
      <w:b w:val="0"/>
      <w:bCs w:val="0"/>
      <w:kern w:val="44"/>
      <w:sz w:val="32"/>
      <w:szCs w:val="32"/>
    </w:rPr>
  </w:style>
  <w:style w:type="paragraph" w:customStyle="1" w:styleId="235">
    <w:name w:val="1"/>
    <w:basedOn w:val="1"/>
    <w:next w:val="1"/>
    <w:qFormat/>
    <w:uiPriority w:val="99"/>
    <w:rPr>
      <w:rFonts w:cs="Calibri"/>
      <w:szCs w:val="21"/>
    </w:rPr>
  </w:style>
  <w:style w:type="paragraph" w:customStyle="1" w:styleId="236">
    <w:name w:val="Blockquote_0"/>
    <w:basedOn w:val="160"/>
    <w:qFormat/>
    <w:uiPriority w:val="99"/>
    <w:pPr>
      <w:autoSpaceDE w:val="0"/>
      <w:autoSpaceDN w:val="0"/>
      <w:adjustRightInd w:val="0"/>
      <w:spacing w:before="100" w:after="100"/>
      <w:ind w:left="360" w:right="360"/>
      <w:jc w:val="left"/>
    </w:pPr>
    <w:rPr>
      <w:rFonts w:ascii="Calibri" w:hAnsi="Calibri" w:cs="Calibri"/>
      <w:kern w:val="0"/>
      <w:sz w:val="24"/>
      <w:szCs w:val="24"/>
    </w:rPr>
  </w:style>
  <w:style w:type="paragraph" w:customStyle="1" w:styleId="237">
    <w:name w:val="列出段落11"/>
    <w:basedOn w:val="1"/>
    <w:qFormat/>
    <w:uiPriority w:val="99"/>
    <w:pPr>
      <w:widowControl/>
      <w:ind w:left="720"/>
      <w:jc w:val="left"/>
    </w:pPr>
    <w:rPr>
      <w:rFonts w:ascii="Arial" w:hAnsi="Arial" w:eastAsia="黑体" w:cs="Arial"/>
      <w:kern w:val="0"/>
      <w:sz w:val="24"/>
      <w:lang w:eastAsia="en-US"/>
    </w:rPr>
  </w:style>
  <w:style w:type="paragraph" w:customStyle="1" w:styleId="238">
    <w:name w:val="样式 标题 2 + Times New Roman 四号 非加粗 段前: 5 磅 段后: 0 磅 行距: 固定值 20..._0"/>
    <w:basedOn w:val="1"/>
    <w:qFormat/>
    <w:uiPriority w:val="99"/>
    <w:pPr>
      <w:keepNext/>
      <w:keepLines/>
      <w:spacing w:before="100" w:line="360" w:lineRule="auto"/>
      <w:outlineLvl w:val="1"/>
    </w:pPr>
    <w:rPr>
      <w:rFonts w:ascii="Times New Roman" w:hAnsi="Times New Roman"/>
      <w:kern w:val="0"/>
      <w:sz w:val="28"/>
      <w:szCs w:val="28"/>
    </w:rPr>
  </w:style>
  <w:style w:type="paragraph" w:customStyle="1" w:styleId="239">
    <w:name w:val="op_mapdots_left"/>
    <w:basedOn w:val="1"/>
    <w:qFormat/>
    <w:uiPriority w:val="99"/>
    <w:pPr>
      <w:widowControl/>
      <w:spacing w:before="100" w:beforeAutospacing="1" w:after="100" w:afterAutospacing="1"/>
      <w:jc w:val="left"/>
    </w:pPr>
    <w:rPr>
      <w:rFonts w:ascii="宋体" w:hAnsi="宋体" w:cs="宋体"/>
      <w:kern w:val="0"/>
      <w:sz w:val="24"/>
    </w:rPr>
  </w:style>
  <w:style w:type="paragraph" w:customStyle="1" w:styleId="240">
    <w:name w:val="Blockquote"/>
    <w:basedOn w:val="1"/>
    <w:qFormat/>
    <w:uiPriority w:val="99"/>
    <w:pPr>
      <w:autoSpaceDE w:val="0"/>
      <w:autoSpaceDN w:val="0"/>
      <w:adjustRightInd w:val="0"/>
      <w:spacing w:before="100" w:after="100"/>
      <w:ind w:left="360" w:right="360"/>
      <w:jc w:val="left"/>
    </w:pPr>
    <w:rPr>
      <w:rFonts w:cs="Calibri"/>
      <w:kern w:val="0"/>
      <w:sz w:val="24"/>
    </w:rPr>
  </w:style>
  <w:style w:type="paragraph" w:customStyle="1" w:styleId="241">
    <w:name w:val="3方案格式3"/>
    <w:basedOn w:val="228"/>
    <w:qFormat/>
    <w:uiPriority w:val="99"/>
    <w:pPr>
      <w:outlineLvl w:val="2"/>
    </w:pPr>
    <w:rPr>
      <w:sz w:val="32"/>
      <w:szCs w:val="32"/>
    </w:rPr>
  </w:style>
  <w:style w:type="paragraph" w:customStyle="1" w:styleId="242">
    <w:name w:val="样式 标题 2 + Times New Roman 四号 非加粗 段前: 5 磅 段后: 0 磅 行距: 固定值 20..."/>
    <w:basedOn w:val="4"/>
    <w:qFormat/>
    <w:uiPriority w:val="99"/>
    <w:pPr>
      <w:spacing w:before="100" w:afterLines="50" w:line="400" w:lineRule="exact"/>
      <w:jc w:val="center"/>
    </w:pPr>
    <w:rPr>
      <w:rFonts w:ascii="Times New Roman" w:hAnsi="Times New Roman" w:eastAsia="黑体"/>
      <w:b w:val="0"/>
      <w:bCs w:val="0"/>
      <w:sz w:val="28"/>
      <w:szCs w:val="28"/>
    </w:rPr>
  </w:style>
  <w:style w:type="paragraph" w:customStyle="1" w:styleId="243">
    <w:name w:val="标题2"/>
    <w:basedOn w:val="4"/>
    <w:next w:val="20"/>
    <w:link w:val="244"/>
    <w:qFormat/>
    <w:uiPriority w:val="0"/>
    <w:pPr>
      <w:spacing w:before="156" w:afterLines="50" w:line="360" w:lineRule="auto"/>
      <w:jc w:val="center"/>
    </w:pPr>
    <w:rPr>
      <w:sz w:val="24"/>
      <w:szCs w:val="24"/>
    </w:rPr>
  </w:style>
  <w:style w:type="character" w:customStyle="1" w:styleId="244">
    <w:name w:val="标题2 Char"/>
    <w:link w:val="243"/>
    <w:qFormat/>
    <w:uiPriority w:val="0"/>
    <w:rPr>
      <w:rFonts w:ascii="Cambria" w:hAnsi="Cambria" w:cs="Cambria"/>
      <w:b/>
      <w:bCs/>
      <w:kern w:val="2"/>
      <w:sz w:val="24"/>
      <w:szCs w:val="24"/>
    </w:rPr>
  </w:style>
  <w:style w:type="paragraph" w:customStyle="1" w:styleId="245">
    <w:name w:val="普通正文"/>
    <w:basedOn w:val="1"/>
    <w:qFormat/>
    <w:uiPriority w:val="0"/>
    <w:pPr>
      <w:adjustRightInd w:val="0"/>
      <w:spacing w:before="120" w:after="120" w:line="360" w:lineRule="auto"/>
      <w:ind w:firstLine="480"/>
      <w:jc w:val="left"/>
      <w:textAlignment w:val="baseline"/>
    </w:pPr>
    <w:rPr>
      <w:rFonts w:ascii="Arial" w:hAnsi="Arial" w:cs="Arial"/>
      <w:kern w:val="0"/>
      <w:sz w:val="24"/>
    </w:rPr>
  </w:style>
  <w:style w:type="paragraph" w:customStyle="1" w:styleId="246">
    <w:name w:val="正文11"/>
    <w:qFormat/>
    <w:uiPriority w:val="99"/>
    <w:rPr>
      <w:rFonts w:ascii="Calibri" w:hAnsi="Calibri" w:eastAsia="宋体" w:cs="Calibri"/>
      <w:sz w:val="24"/>
      <w:szCs w:val="24"/>
      <w:lang w:val="en-US" w:eastAsia="zh-CN" w:bidi="ar-SA"/>
    </w:rPr>
  </w:style>
  <w:style w:type="paragraph" w:customStyle="1" w:styleId="247">
    <w:name w:val="正文2"/>
    <w:qFormat/>
    <w:uiPriority w:val="99"/>
    <w:rPr>
      <w:rFonts w:ascii="Times New Roman" w:hAnsi="Times New Roman" w:eastAsia="微软雅黑" w:cs="Times New Roman"/>
      <w:sz w:val="24"/>
      <w:szCs w:val="24"/>
      <w:lang w:val="en-US" w:eastAsia="zh-CN" w:bidi="ar-SA"/>
    </w:rPr>
  </w:style>
  <w:style w:type="paragraph" w:customStyle="1" w:styleId="248">
    <w:name w:val="纯文本2"/>
    <w:basedOn w:val="1"/>
    <w:qFormat/>
    <w:uiPriority w:val="99"/>
    <w:pPr>
      <w:jc w:val="left"/>
    </w:pPr>
    <w:rPr>
      <w:rFonts w:ascii="宋体" w:hAnsi="宋体" w:cs="宋体"/>
      <w:kern w:val="1"/>
      <w:sz w:val="24"/>
    </w:rPr>
  </w:style>
  <w:style w:type="paragraph" w:customStyle="1" w:styleId="249">
    <w:name w:val="trs_editor"/>
    <w:basedOn w:val="1"/>
    <w:qFormat/>
    <w:uiPriority w:val="99"/>
    <w:pPr>
      <w:widowControl/>
      <w:spacing w:before="100" w:beforeAutospacing="1" w:after="100" w:afterAutospacing="1"/>
      <w:jc w:val="left"/>
    </w:pPr>
    <w:rPr>
      <w:rFonts w:ascii="宋体" w:hAnsi="宋体" w:cs="宋体"/>
      <w:kern w:val="0"/>
      <w:sz w:val="24"/>
    </w:rPr>
  </w:style>
  <w:style w:type="paragraph" w:customStyle="1" w:styleId="250">
    <w:name w:val="四级条标题"/>
    <w:basedOn w:val="105"/>
    <w:next w:val="1"/>
    <w:qFormat/>
    <w:uiPriority w:val="0"/>
    <w:pPr>
      <w:numPr>
        <w:ilvl w:val="4"/>
        <w:numId w:val="0"/>
      </w:numPr>
      <w:tabs>
        <w:tab w:val="left" w:pos="360"/>
        <w:tab w:val="left" w:pos="720"/>
        <w:tab w:val="left" w:pos="975"/>
        <w:tab w:val="left" w:pos="1080"/>
      </w:tabs>
      <w:spacing w:before="50" w:after="50"/>
      <w:ind w:left="1080" w:hanging="1080"/>
      <w:outlineLvl w:val="5"/>
    </w:pPr>
    <w:rPr>
      <w:rFonts w:hAnsi="Times New Roman"/>
    </w:rPr>
  </w:style>
  <w:style w:type="paragraph" w:customStyle="1" w:styleId="251">
    <w:name w:val="五级条标题"/>
    <w:basedOn w:val="250"/>
    <w:next w:val="1"/>
    <w:qFormat/>
    <w:uiPriority w:val="0"/>
    <w:pPr>
      <w:numPr>
        <w:ilvl w:val="5"/>
      </w:numPr>
      <w:ind w:left="1080" w:hanging="1080"/>
      <w:outlineLvl w:val="6"/>
    </w:pPr>
  </w:style>
  <w:style w:type="paragraph" w:customStyle="1" w:styleId="252">
    <w:name w:val="正文表标题"/>
    <w:next w:val="1"/>
    <w:qFormat/>
    <w:uiPriority w:val="0"/>
    <w:pPr>
      <w:tabs>
        <w:tab w:val="left" w:pos="720"/>
      </w:tabs>
      <w:spacing w:beforeLines="50" w:afterLines="50"/>
      <w:ind w:left="720" w:hanging="720"/>
      <w:jc w:val="center"/>
    </w:pPr>
    <w:rPr>
      <w:rFonts w:ascii="黑体" w:hAnsi="Times New Roman" w:eastAsia="黑体" w:cs="Times New Roman"/>
      <w:sz w:val="21"/>
      <w:lang w:val="en-US" w:eastAsia="zh-CN" w:bidi="ar-SA"/>
    </w:rPr>
  </w:style>
  <w:style w:type="character" w:customStyle="1" w:styleId="253">
    <w:name w:val="未处理的提及1"/>
    <w:unhideWhenUsed/>
    <w:qFormat/>
    <w:uiPriority w:val="99"/>
    <w:rPr>
      <w:color w:val="605E5C"/>
      <w:shd w:val="clear" w:color="auto" w:fill="E1DFDD"/>
    </w:rPr>
  </w:style>
  <w:style w:type="character" w:customStyle="1" w:styleId="254">
    <w:name w:val="current"/>
    <w:qFormat/>
    <w:uiPriority w:val="0"/>
    <w:rPr>
      <w:color w:val="FFFFFF"/>
      <w:sz w:val="27"/>
      <w:szCs w:val="27"/>
      <w:u w:val="none"/>
      <w:bdr w:val="single" w:color="C0C0C0" w:sz="4" w:space="0"/>
      <w:shd w:val="clear" w:color="auto" w:fill="809FFF"/>
    </w:rPr>
  </w:style>
  <w:style w:type="character" w:customStyle="1" w:styleId="255">
    <w:name w:val="t-render-object-error"/>
    <w:qFormat/>
    <w:uiPriority w:val="0"/>
    <w:rPr>
      <w:b/>
      <w:i/>
      <w:color w:val="FF0000"/>
    </w:rPr>
  </w:style>
  <w:style w:type="character" w:customStyle="1" w:styleId="256">
    <w:name w:val="t-exception-class-name"/>
    <w:qFormat/>
    <w:uiPriority w:val="0"/>
    <w:rPr>
      <w:b/>
      <w:color w:val="0000FF"/>
      <w:sz w:val="24"/>
      <w:szCs w:val="24"/>
      <w:shd w:val="clear" w:color="auto" w:fill="E1E1E1"/>
    </w:rPr>
  </w:style>
  <w:style w:type="character" w:customStyle="1" w:styleId="257">
    <w:name w:val="t-exception-stack-controls"/>
    <w:qFormat/>
    <w:uiPriority w:val="0"/>
  </w:style>
  <w:style w:type="character" w:customStyle="1" w:styleId="258">
    <w:name w:val="t-tree-expanded"/>
    <w:qFormat/>
    <w:uiPriority w:val="0"/>
  </w:style>
  <w:style w:type="character" w:customStyle="1" w:styleId="259">
    <w:name w:val="t-tree-icon"/>
    <w:qFormat/>
    <w:uiPriority w:val="0"/>
  </w:style>
  <w:style w:type="character" w:customStyle="1" w:styleId="260">
    <w:name w:val="t-ajax-wait"/>
    <w:qFormat/>
    <w:uiPriority w:val="0"/>
  </w:style>
  <w:style w:type="character" w:customStyle="1" w:styleId="261">
    <w:name w:val="hover13"/>
    <w:qFormat/>
    <w:uiPriority w:val="0"/>
    <w:rPr>
      <w:color w:val="FFFFFF"/>
      <w:shd w:val="clear" w:color="auto" w:fill="00C1B3"/>
    </w:rPr>
  </w:style>
  <w:style w:type="character" w:customStyle="1" w:styleId="262">
    <w:name w:val="hover14"/>
    <w:qFormat/>
    <w:uiPriority w:val="0"/>
    <w:rPr>
      <w:sz w:val="16"/>
      <w:szCs w:val="16"/>
    </w:rPr>
  </w:style>
  <w:style w:type="character" w:customStyle="1" w:styleId="263">
    <w:name w:val="hover15"/>
    <w:qFormat/>
    <w:uiPriority w:val="0"/>
    <w:rPr>
      <w:color w:val="FFFFFF"/>
      <w:shd w:val="clear" w:color="auto" w:fill="00C1B3"/>
    </w:rPr>
  </w:style>
  <w:style w:type="paragraph" w:customStyle="1" w:styleId="264">
    <w:name w:val="Char Char2 Char Char Char Char Char Char Char Char"/>
    <w:basedOn w:val="1"/>
    <w:qFormat/>
    <w:uiPriority w:val="0"/>
    <w:rPr>
      <w:rFonts w:ascii="Tahoma" w:hAnsi="Tahoma"/>
      <w:sz w:val="24"/>
      <w:szCs w:val="20"/>
    </w:rPr>
  </w:style>
  <w:style w:type="character" w:customStyle="1" w:styleId="265">
    <w:name w:val="font51"/>
    <w:qFormat/>
    <w:uiPriority w:val="0"/>
    <w:rPr>
      <w:rFonts w:hint="eastAsia" w:ascii="宋体" w:hAnsi="宋体" w:eastAsia="宋体" w:cs="宋体"/>
      <w:color w:val="000000"/>
      <w:sz w:val="22"/>
      <w:szCs w:val="22"/>
      <w:u w:val="none"/>
    </w:rPr>
  </w:style>
  <w:style w:type="character" w:customStyle="1" w:styleId="266">
    <w:name w:val="hover12"/>
    <w:qFormat/>
    <w:uiPriority w:val="0"/>
    <w:rPr>
      <w:color w:val="FFFFFF"/>
      <w:shd w:val="clear" w:color="auto" w:fill="00C1B3"/>
    </w:rPr>
  </w:style>
  <w:style w:type="paragraph" w:customStyle="1" w:styleId="267">
    <w:name w:val="并列项-点"/>
    <w:basedOn w:val="1"/>
    <w:qFormat/>
    <w:uiPriority w:val="0"/>
    <w:pPr>
      <w:numPr>
        <w:ilvl w:val="0"/>
        <w:numId w:val="2"/>
      </w:numPr>
      <w:tabs>
        <w:tab w:val="left" w:pos="851"/>
        <w:tab w:val="left" w:pos="3054"/>
      </w:tabs>
      <w:spacing w:line="360" w:lineRule="auto"/>
    </w:pPr>
    <w:rPr>
      <w:sz w:val="24"/>
    </w:rPr>
  </w:style>
  <w:style w:type="paragraph" w:customStyle="1" w:styleId="268">
    <w:name w:val="正文格式"/>
    <w:basedOn w:val="1"/>
    <w:qFormat/>
    <w:uiPriority w:val="0"/>
    <w:pPr>
      <w:spacing w:line="360" w:lineRule="auto"/>
      <w:ind w:firstLine="482"/>
    </w:pPr>
    <w:rPr>
      <w:sz w:val="24"/>
    </w:rPr>
  </w:style>
  <w:style w:type="paragraph" w:customStyle="1" w:styleId="269">
    <w:name w:val="正文_段"/>
    <w:basedOn w:val="1"/>
    <w:qFormat/>
    <w:uiPriority w:val="0"/>
    <w:pPr>
      <w:autoSpaceDE w:val="0"/>
      <w:autoSpaceDN w:val="0"/>
      <w:spacing w:line="360" w:lineRule="auto"/>
      <w:ind w:firstLine="480" w:firstLineChars="200"/>
      <w:jc w:val="left"/>
    </w:pPr>
    <w:rPr>
      <w:rFonts w:ascii="宋体" w:cs="宋体"/>
      <w:color w:val="000000"/>
      <w:sz w:val="24"/>
      <w:szCs w:val="21"/>
    </w:rPr>
  </w:style>
  <w:style w:type="paragraph" w:customStyle="1" w:styleId="270">
    <w:name w:val="absatz4"/>
    <w:basedOn w:val="1"/>
    <w:qFormat/>
    <w:uiPriority w:val="0"/>
    <w:pPr>
      <w:widowControl/>
      <w:tabs>
        <w:tab w:val="left" w:pos="709"/>
        <w:tab w:val="left" w:pos="2268"/>
        <w:tab w:val="right" w:pos="10206"/>
      </w:tabs>
      <w:spacing w:after="160" w:line="256" w:lineRule="auto"/>
      <w:ind w:left="2268" w:hanging="2268"/>
    </w:pPr>
    <w:rPr>
      <w:kern w:val="0"/>
      <w:sz w:val="24"/>
      <w:szCs w:val="20"/>
      <w:lang w:val="en-GB" w:eastAsia="es-ES"/>
    </w:rPr>
  </w:style>
  <w:style w:type="paragraph" w:customStyle="1" w:styleId="271">
    <w:name w:val="星非-小"/>
    <w:basedOn w:val="1"/>
    <w:qFormat/>
    <w:uiPriority w:val="0"/>
    <w:pPr>
      <w:spacing w:line="480" w:lineRule="exact"/>
      <w:ind w:left="830" w:leftChars="150" w:hanging="534" w:hangingChars="200"/>
      <w:jc w:val="left"/>
    </w:pPr>
    <w:rPr>
      <w:rFonts w:ascii="仿宋_GB2312" w:hAnsi="仿宋_GB2312" w:eastAsia="仿宋_GB2312" w:cs="宋体"/>
      <w:kern w:val="0"/>
      <w:sz w:val="28"/>
      <w:szCs w:val="20"/>
    </w:rPr>
  </w:style>
  <w:style w:type="paragraph" w:customStyle="1" w:styleId="272">
    <w:name w:val="样式 正文格式 + 首行缩进:  2 字符"/>
    <w:basedOn w:val="1"/>
    <w:qFormat/>
    <w:uiPriority w:val="0"/>
    <w:pPr>
      <w:spacing w:line="400" w:lineRule="atLeast"/>
      <w:ind w:firstLine="200" w:firstLineChars="200"/>
    </w:pPr>
    <w:rPr>
      <w:rFonts w:ascii="宋体" w:hAnsi="宋体" w:cs="宋体"/>
      <w:sz w:val="24"/>
      <w:szCs w:val="22"/>
    </w:rPr>
  </w:style>
  <w:style w:type="paragraph" w:customStyle="1" w:styleId="273">
    <w:name w:val="表号"/>
    <w:basedOn w:val="268"/>
    <w:qFormat/>
    <w:uiPriority w:val="0"/>
    <w:pPr>
      <w:numPr>
        <w:ilvl w:val="0"/>
        <w:numId w:val="3"/>
      </w:numPr>
      <w:tabs>
        <w:tab w:val="left" w:pos="0"/>
      </w:tabs>
      <w:jc w:val="center"/>
    </w:pPr>
  </w:style>
  <w:style w:type="character" w:customStyle="1" w:styleId="274">
    <w:name w:val="label"/>
    <w:qFormat/>
    <w:uiPriority w:val="0"/>
  </w:style>
  <w:style w:type="character" w:customStyle="1" w:styleId="275">
    <w:name w:val="label1"/>
    <w:qFormat/>
    <w:uiPriority w:val="0"/>
    <w:rPr>
      <w:color w:val="1C84C6"/>
      <w:shd w:val="clear" w:color="auto" w:fill="FFFFFF"/>
    </w:rPr>
  </w:style>
  <w:style w:type="character" w:customStyle="1" w:styleId="276">
    <w:name w:val="label2"/>
    <w:qFormat/>
    <w:uiPriority w:val="0"/>
    <w:rPr>
      <w:color w:val="1CC09F"/>
      <w:shd w:val="clear" w:color="auto" w:fill="FFFFFF"/>
    </w:rPr>
  </w:style>
  <w:style w:type="character" w:customStyle="1" w:styleId="277">
    <w:name w:val="label3"/>
    <w:qFormat/>
    <w:uiPriority w:val="0"/>
  </w:style>
  <w:style w:type="character" w:customStyle="1" w:styleId="278">
    <w:name w:val="hover16"/>
    <w:qFormat/>
    <w:uiPriority w:val="0"/>
    <w:rPr>
      <w:color w:val="FFFFFF"/>
      <w:shd w:val="clear" w:color="auto" w:fill="00C1B3"/>
    </w:rPr>
  </w:style>
  <w:style w:type="character" w:customStyle="1" w:styleId="279">
    <w:name w:val="hover17"/>
    <w:qFormat/>
    <w:uiPriority w:val="0"/>
    <w:rPr>
      <w:sz w:val="16"/>
      <w:szCs w:val="16"/>
    </w:rPr>
  </w:style>
  <w:style w:type="character" w:customStyle="1" w:styleId="280">
    <w:name w:val="hover18"/>
    <w:qFormat/>
    <w:uiPriority w:val="0"/>
    <w:rPr>
      <w:color w:val="FFFFFF"/>
      <w:shd w:val="clear" w:color="auto" w:fill="00C1B3"/>
    </w:rPr>
  </w:style>
  <w:style w:type="paragraph" w:customStyle="1" w:styleId="281">
    <w:name w:val="_Style 234"/>
    <w:basedOn w:val="1"/>
    <w:next w:val="1"/>
    <w:qFormat/>
    <w:uiPriority w:val="0"/>
    <w:pPr>
      <w:pBdr>
        <w:bottom w:val="single" w:color="auto" w:sz="6" w:space="1"/>
      </w:pBdr>
      <w:jc w:val="center"/>
    </w:pPr>
    <w:rPr>
      <w:rFonts w:ascii="Arial" w:hAnsi="Times New Roman"/>
      <w:vanish/>
      <w:sz w:val="16"/>
      <w:szCs w:val="21"/>
    </w:rPr>
  </w:style>
  <w:style w:type="paragraph" w:customStyle="1" w:styleId="282">
    <w:name w:val="_Style 235"/>
    <w:basedOn w:val="1"/>
    <w:next w:val="1"/>
    <w:qFormat/>
    <w:uiPriority w:val="0"/>
    <w:pPr>
      <w:pBdr>
        <w:top w:val="single" w:color="auto" w:sz="6" w:space="1"/>
      </w:pBdr>
      <w:jc w:val="center"/>
    </w:pPr>
    <w:rPr>
      <w:rFonts w:ascii="Arial" w:hAnsi="Times New Roman"/>
      <w:vanish/>
      <w:sz w:val="16"/>
      <w:szCs w:val="21"/>
    </w:rPr>
  </w:style>
  <w:style w:type="character" w:customStyle="1" w:styleId="283">
    <w:name w:val="label10"/>
    <w:qFormat/>
    <w:uiPriority w:val="0"/>
    <w:rPr>
      <w:color w:val="1CC09F"/>
      <w:shd w:val="clear" w:color="auto" w:fill="FFFFFF"/>
    </w:rPr>
  </w:style>
  <w:style w:type="character" w:customStyle="1" w:styleId="284">
    <w:name w:val="label11"/>
    <w:qFormat/>
    <w:uiPriority w:val="0"/>
    <w:rPr>
      <w:color w:val="1C84C6"/>
      <w:shd w:val="clear" w:color="auto" w:fill="FFFFFF"/>
    </w:rPr>
  </w:style>
  <w:style w:type="character" w:customStyle="1" w:styleId="285">
    <w:name w:val="label12"/>
    <w:qFormat/>
    <w:uiPriority w:val="0"/>
  </w:style>
  <w:style w:type="character" w:customStyle="1" w:styleId="286">
    <w:name w:val="label13"/>
    <w:qFormat/>
    <w:uiPriority w:val="0"/>
  </w:style>
  <w:style w:type="character" w:customStyle="1" w:styleId="287">
    <w:name w:val="未处理的提及2"/>
    <w:unhideWhenUsed/>
    <w:qFormat/>
    <w:uiPriority w:val="99"/>
    <w:rPr>
      <w:color w:val="605E5C"/>
      <w:shd w:val="clear" w:color="auto" w:fill="E1DFDD"/>
    </w:rPr>
  </w:style>
  <w:style w:type="character" w:customStyle="1" w:styleId="288">
    <w:name w:val="font01"/>
    <w:qFormat/>
    <w:uiPriority w:val="99"/>
    <w:rPr>
      <w:rFonts w:hint="eastAsia" w:ascii="宋体" w:hAnsi="宋体" w:eastAsia="宋体" w:cs="宋体"/>
      <w:b/>
      <w:color w:val="000000"/>
      <w:sz w:val="21"/>
      <w:szCs w:val="21"/>
      <w:u w:val="none"/>
    </w:rPr>
  </w:style>
  <w:style w:type="character" w:customStyle="1" w:styleId="289">
    <w:name w:val="font41"/>
    <w:qFormat/>
    <w:uiPriority w:val="99"/>
    <w:rPr>
      <w:rFonts w:hint="eastAsia" w:ascii="宋体" w:hAnsi="宋体" w:eastAsia="宋体" w:cs="宋体"/>
      <w:color w:val="000000"/>
      <w:sz w:val="21"/>
      <w:szCs w:val="21"/>
      <w:u w:val="none"/>
    </w:rPr>
  </w:style>
  <w:style w:type="paragraph" w:customStyle="1" w:styleId="290">
    <w:name w:val="标题 21"/>
    <w:basedOn w:val="1"/>
    <w:qFormat/>
    <w:uiPriority w:val="1"/>
    <w:pPr>
      <w:ind w:left="520"/>
      <w:outlineLvl w:val="2"/>
    </w:pPr>
    <w:rPr>
      <w:rFonts w:ascii="宋体" w:hAnsi="宋体" w:cs="宋体"/>
      <w:sz w:val="24"/>
    </w:rPr>
  </w:style>
  <w:style w:type="character" w:customStyle="1" w:styleId="291">
    <w:name w:val="15"/>
    <w:qFormat/>
    <w:uiPriority w:val="0"/>
    <w:rPr>
      <w:rFonts w:hint="default" w:ascii="Times New Roman" w:hAnsi="Times New Roman" w:cs="Times New Roman"/>
    </w:rPr>
  </w:style>
  <w:style w:type="character" w:customStyle="1" w:styleId="292">
    <w:name w:val="页脚 字符1"/>
    <w:qFormat/>
    <w:uiPriority w:val="0"/>
    <w:rPr>
      <w:rFonts w:ascii="仿宋" w:hAnsi="仿宋" w:eastAsia="仿宋" w:cs="仿宋"/>
      <w:kern w:val="0"/>
      <w:sz w:val="21"/>
      <w:szCs w:val="21"/>
      <w:lang w:val="zh-CN" w:eastAsia="zh-CN" w:bidi="zh-CN"/>
    </w:rPr>
  </w:style>
  <w:style w:type="character" w:customStyle="1" w:styleId="293">
    <w:name w:val="标题 4 Char1"/>
    <w:qFormat/>
    <w:uiPriority w:val="0"/>
    <w:rPr>
      <w:rFonts w:ascii="Cambria" w:hAnsi="Cambria" w:eastAsia="宋体" w:cs="Cambria"/>
      <w:b/>
      <w:bCs/>
      <w:kern w:val="2"/>
      <w:sz w:val="28"/>
      <w:szCs w:val="28"/>
      <w:lang w:val="en-US" w:eastAsia="zh-CN" w:bidi="ar-SA"/>
    </w:rPr>
  </w:style>
  <w:style w:type="character" w:customStyle="1" w:styleId="294">
    <w:name w:val="页眉 Char2"/>
    <w:qFormat/>
    <w:uiPriority w:val="0"/>
    <w:rPr>
      <w:rFonts w:ascii="Times New Roman" w:hAnsi="Times New Roman" w:eastAsia="宋体" w:cs="Times New Roman"/>
      <w:kern w:val="2"/>
      <w:sz w:val="18"/>
      <w:szCs w:val="18"/>
    </w:rPr>
  </w:style>
  <w:style w:type="character" w:customStyle="1" w:styleId="295">
    <w:name w:val="标题 1 Char1"/>
    <w:qFormat/>
    <w:locked/>
    <w:uiPriority w:val="99"/>
    <w:rPr>
      <w:rFonts w:ascii="Times New Roman" w:hAnsi="Times New Roman" w:eastAsia="宋体" w:cs="Times New Roman"/>
      <w:b/>
      <w:bCs/>
      <w:kern w:val="44"/>
      <w:sz w:val="44"/>
      <w:szCs w:val="44"/>
    </w:rPr>
  </w:style>
  <w:style w:type="character" w:customStyle="1" w:styleId="296">
    <w:name w:val="Char Char1"/>
    <w:qFormat/>
    <w:uiPriority w:val="0"/>
    <w:rPr>
      <w:rFonts w:ascii="Times New Roman" w:hAnsi="Times New Roman" w:eastAsia="宋体" w:cs="Times New Roman"/>
      <w:kern w:val="2"/>
      <w:sz w:val="18"/>
      <w:szCs w:val="18"/>
    </w:rPr>
  </w:style>
  <w:style w:type="character" w:customStyle="1" w:styleId="297">
    <w:name w:val="sidecatalog-index2"/>
    <w:qFormat/>
    <w:uiPriority w:val="0"/>
    <w:rPr>
      <w:rFonts w:ascii="Arail" w:hAnsi="Arail" w:eastAsia="宋体" w:cs="Arail"/>
      <w:color w:val="999999"/>
      <w:sz w:val="21"/>
      <w:szCs w:val="21"/>
    </w:rPr>
  </w:style>
  <w:style w:type="character" w:customStyle="1" w:styleId="298">
    <w:name w:val="hover22"/>
    <w:qFormat/>
    <w:uiPriority w:val="0"/>
    <w:rPr>
      <w:rFonts w:ascii="Times New Roman" w:hAnsi="Times New Roman" w:eastAsia="宋体" w:cs="Times New Roman"/>
    </w:rPr>
  </w:style>
  <w:style w:type="character" w:customStyle="1" w:styleId="299">
    <w:name w:val="morelink-item"/>
    <w:qFormat/>
    <w:uiPriority w:val="0"/>
    <w:rPr>
      <w:rFonts w:ascii="Times New Roman" w:hAnsi="Times New Roman" w:eastAsia="宋体" w:cs="Times New Roman"/>
    </w:rPr>
  </w:style>
  <w:style w:type="character" w:customStyle="1" w:styleId="300">
    <w:name w:val="hcc_logo"/>
    <w:qFormat/>
    <w:uiPriority w:val="0"/>
    <w:rPr>
      <w:rFonts w:ascii="Times New Roman" w:hAnsi="Times New Roman" w:eastAsia="宋体" w:cs="Times New Roman"/>
    </w:rPr>
  </w:style>
  <w:style w:type="character" w:customStyle="1" w:styleId="301">
    <w:name w:val="hover24"/>
    <w:qFormat/>
    <w:uiPriority w:val="0"/>
    <w:rPr>
      <w:rFonts w:ascii="Times New Roman" w:hAnsi="Times New Roman" w:eastAsia="宋体" w:cs="Times New Roman"/>
    </w:rPr>
  </w:style>
  <w:style w:type="character" w:customStyle="1" w:styleId="302">
    <w:name w:val="plus"/>
    <w:qFormat/>
    <w:uiPriority w:val="0"/>
    <w:rPr>
      <w:rFonts w:ascii="Times New Roman" w:hAnsi="Times New Roman" w:eastAsia="宋体" w:cs="Times New Roman"/>
      <w:b/>
      <w:vanish/>
      <w:color w:val="1F8DEF"/>
      <w:sz w:val="24"/>
      <w:szCs w:val="24"/>
    </w:rPr>
  </w:style>
  <w:style w:type="character" w:customStyle="1" w:styleId="303">
    <w:name w:val="bds_more"/>
    <w:qFormat/>
    <w:uiPriority w:val="0"/>
    <w:rPr>
      <w:rFonts w:ascii="宋体" w:hAnsi="宋体" w:eastAsia="宋体" w:cs="宋体"/>
    </w:rPr>
  </w:style>
  <w:style w:type="character" w:customStyle="1" w:styleId="304">
    <w:name w:val="sidecatalog-dot"/>
    <w:qFormat/>
    <w:uiPriority w:val="0"/>
    <w:rPr>
      <w:rFonts w:ascii="Times New Roman" w:hAnsi="Times New Roman" w:eastAsia="宋体" w:cs="Times New Roman"/>
    </w:rPr>
  </w:style>
  <w:style w:type="character" w:customStyle="1" w:styleId="305">
    <w:name w:val="hover86"/>
    <w:qFormat/>
    <w:uiPriority w:val="0"/>
    <w:rPr>
      <w:rFonts w:ascii="Times New Roman" w:hAnsi="Times New Roman" w:eastAsia="宋体" w:cs="Times New Roman"/>
    </w:rPr>
  </w:style>
  <w:style w:type="character" w:customStyle="1" w:styleId="306">
    <w:name w:val="desc12"/>
    <w:qFormat/>
    <w:uiPriority w:val="0"/>
    <w:rPr>
      <w:rFonts w:ascii="Times New Roman" w:hAnsi="Times New Roman" w:eastAsia="宋体" w:cs="Times New Roman"/>
      <w:color w:val="000000"/>
      <w:sz w:val="18"/>
      <w:szCs w:val="18"/>
    </w:rPr>
  </w:style>
  <w:style w:type="character" w:customStyle="1" w:styleId="307">
    <w:name w:val="qcode_img"/>
    <w:qFormat/>
    <w:uiPriority w:val="0"/>
    <w:rPr>
      <w:rFonts w:ascii="Times New Roman" w:hAnsi="Times New Roman" w:eastAsia="宋体" w:cs="Times New Roman"/>
    </w:rPr>
  </w:style>
  <w:style w:type="character" w:customStyle="1" w:styleId="308">
    <w:name w:val="lemmatitleh1"/>
    <w:qFormat/>
    <w:uiPriority w:val="0"/>
    <w:rPr>
      <w:rFonts w:ascii="Times New Roman" w:hAnsi="Times New Roman" w:eastAsia="宋体" w:cs="Times New Roman"/>
    </w:rPr>
  </w:style>
  <w:style w:type="character" w:customStyle="1" w:styleId="309">
    <w:name w:val="line1"/>
    <w:qFormat/>
    <w:uiPriority w:val="0"/>
    <w:rPr>
      <w:rFonts w:ascii="Times New Roman" w:hAnsi="Times New Roman" w:eastAsia="宋体" w:cs="Times New Roman"/>
    </w:rPr>
  </w:style>
  <w:style w:type="character" w:customStyle="1" w:styleId="310">
    <w:name w:val="fontborder"/>
    <w:qFormat/>
    <w:uiPriority w:val="0"/>
    <w:rPr>
      <w:rFonts w:ascii="Times New Roman" w:hAnsi="Times New Roman" w:eastAsia="宋体" w:cs="Times New Roman"/>
      <w:bdr w:val="single" w:color="000000" w:sz="6" w:space="0"/>
    </w:rPr>
  </w:style>
  <w:style w:type="character" w:customStyle="1" w:styleId="311">
    <w:name w:val="hover23"/>
    <w:qFormat/>
    <w:uiPriority w:val="0"/>
    <w:rPr>
      <w:rFonts w:ascii="Times New Roman" w:hAnsi="Times New Roman" w:eastAsia="宋体" w:cs="Times New Roman"/>
    </w:rPr>
  </w:style>
  <w:style w:type="character" w:customStyle="1" w:styleId="312">
    <w:name w:val="bds_nopic1"/>
    <w:qFormat/>
    <w:uiPriority w:val="0"/>
    <w:rPr>
      <w:rFonts w:ascii="Times New Roman" w:hAnsi="Times New Roman" w:eastAsia="宋体" w:cs="Times New Roman"/>
    </w:rPr>
  </w:style>
  <w:style w:type="character" w:customStyle="1" w:styleId="313">
    <w:name w:val="bds_more2"/>
    <w:qFormat/>
    <w:uiPriority w:val="0"/>
    <w:rPr>
      <w:rFonts w:ascii="Times New Roman" w:hAnsi="Times New Roman" w:eastAsia="宋体" w:cs="Times New Roman"/>
    </w:rPr>
  </w:style>
  <w:style w:type="character" w:customStyle="1" w:styleId="314">
    <w:name w:val="hover84"/>
    <w:qFormat/>
    <w:uiPriority w:val="0"/>
    <w:rPr>
      <w:rFonts w:ascii="Times New Roman" w:hAnsi="Times New Roman" w:eastAsia="宋体" w:cs="Times New Roman"/>
    </w:rPr>
  </w:style>
  <w:style w:type="character" w:customStyle="1" w:styleId="315">
    <w:name w:val="fbc_ico3"/>
    <w:qFormat/>
    <w:uiPriority w:val="0"/>
    <w:rPr>
      <w:rFonts w:ascii="Times New Roman" w:hAnsi="Times New Roman" w:eastAsia="宋体" w:cs="Times New Roman"/>
    </w:rPr>
  </w:style>
  <w:style w:type="character" w:customStyle="1" w:styleId="316">
    <w:name w:val="bds_nopic"/>
    <w:qFormat/>
    <w:uiPriority w:val="0"/>
    <w:rPr>
      <w:rFonts w:ascii="Times New Roman" w:hAnsi="Times New Roman" w:eastAsia="宋体" w:cs="Times New Roman"/>
    </w:rPr>
  </w:style>
  <w:style w:type="character" w:customStyle="1" w:styleId="317">
    <w:name w:val="bds_more1"/>
    <w:qFormat/>
    <w:uiPriority w:val="0"/>
    <w:rPr>
      <w:rFonts w:ascii="Times New Roman" w:hAnsi="Times New Roman" w:eastAsia="宋体" w:cs="Times New Roman"/>
    </w:rPr>
  </w:style>
  <w:style w:type="character" w:customStyle="1" w:styleId="318">
    <w:name w:val="bds_nopic2"/>
    <w:qFormat/>
    <w:uiPriority w:val="0"/>
    <w:rPr>
      <w:rFonts w:ascii="Times New Roman" w:hAnsi="Times New Roman" w:eastAsia="宋体" w:cs="Times New Roman"/>
    </w:rPr>
  </w:style>
  <w:style w:type="character" w:customStyle="1" w:styleId="319">
    <w:name w:val="fbc_ico2"/>
    <w:qFormat/>
    <w:uiPriority w:val="0"/>
    <w:rPr>
      <w:rFonts w:ascii="Times New Roman" w:hAnsi="Times New Roman" w:eastAsia="宋体" w:cs="Times New Roman"/>
    </w:rPr>
  </w:style>
  <w:style w:type="character" w:customStyle="1" w:styleId="320">
    <w:name w:val="polysemyexp"/>
    <w:qFormat/>
    <w:uiPriority w:val="0"/>
    <w:rPr>
      <w:rFonts w:ascii="Times New Roman" w:hAnsi="Times New Roman" w:eastAsia="宋体" w:cs="Times New Roman"/>
      <w:color w:val="AAAAAA"/>
      <w:sz w:val="18"/>
      <w:szCs w:val="18"/>
    </w:rPr>
  </w:style>
  <w:style w:type="character" w:customStyle="1" w:styleId="321">
    <w:name w:val="sort1"/>
    <w:qFormat/>
    <w:uiPriority w:val="0"/>
    <w:rPr>
      <w:rFonts w:ascii="Times New Roman" w:hAnsi="Times New Roman" w:eastAsia="宋体" w:cs="Times New Roman"/>
      <w:color w:val="FFFFFF"/>
      <w:bdr w:val="single" w:color="auto" w:sz="24" w:space="0"/>
    </w:rPr>
  </w:style>
  <w:style w:type="character" w:customStyle="1" w:styleId="322">
    <w:name w:val="as_fail"/>
    <w:qFormat/>
    <w:uiPriority w:val="0"/>
    <w:rPr>
      <w:rFonts w:ascii="Times New Roman" w:hAnsi="Times New Roman" w:eastAsia="宋体" w:cs="Times New Roman"/>
    </w:rPr>
  </w:style>
  <w:style w:type="character" w:customStyle="1" w:styleId="323">
    <w:name w:val="fontstrikethrough"/>
    <w:qFormat/>
    <w:uiPriority w:val="0"/>
    <w:rPr>
      <w:rFonts w:ascii="Times New Roman" w:hAnsi="Times New Roman" w:eastAsia="宋体" w:cs="Times New Roman"/>
      <w:strike/>
    </w:rPr>
  </w:style>
  <w:style w:type="character" w:customStyle="1" w:styleId="324">
    <w:name w:val="qcode_title"/>
    <w:qFormat/>
    <w:uiPriority w:val="0"/>
    <w:rPr>
      <w:rFonts w:ascii="微软雅黑" w:hAnsi="微软雅黑" w:eastAsia="微软雅黑" w:cs="微软雅黑"/>
      <w:color w:val="666666"/>
      <w:sz w:val="18"/>
      <w:szCs w:val="18"/>
    </w:rPr>
  </w:style>
  <w:style w:type="character" w:customStyle="1" w:styleId="325">
    <w:name w:val="fbc_ico1"/>
    <w:qFormat/>
    <w:uiPriority w:val="0"/>
    <w:rPr>
      <w:rFonts w:ascii="Times New Roman" w:hAnsi="Times New Roman" w:eastAsia="宋体" w:cs="Times New Roman"/>
    </w:rPr>
  </w:style>
  <w:style w:type="character" w:customStyle="1" w:styleId="326">
    <w:name w:val="sidecatalog-index1"/>
    <w:qFormat/>
    <w:uiPriority w:val="0"/>
    <w:rPr>
      <w:rFonts w:ascii="Arial" w:hAnsi="Arial" w:eastAsia="宋体" w:cs="Arial"/>
      <w:b/>
      <w:color w:val="999999"/>
      <w:sz w:val="21"/>
      <w:szCs w:val="21"/>
    </w:rPr>
  </w:style>
  <w:style w:type="character" w:customStyle="1" w:styleId="327">
    <w:name w:val="line"/>
    <w:qFormat/>
    <w:uiPriority w:val="0"/>
    <w:rPr>
      <w:rFonts w:ascii="Times New Roman" w:hAnsi="Times New Roman" w:eastAsia="宋体" w:cs="Times New Roman"/>
    </w:rPr>
  </w:style>
  <w:style w:type="character" w:customStyle="1" w:styleId="328">
    <w:name w:val="fbc_ico4"/>
    <w:qFormat/>
    <w:uiPriority w:val="0"/>
    <w:rPr>
      <w:rFonts w:ascii="Times New Roman" w:hAnsi="Times New Roman" w:eastAsia="宋体" w:cs="Times New Roman"/>
    </w:rPr>
  </w:style>
  <w:style w:type="character" w:customStyle="1" w:styleId="329">
    <w:name w:val="zcf_title_ext"/>
    <w:qFormat/>
    <w:uiPriority w:val="0"/>
    <w:rPr>
      <w:rFonts w:ascii="Times New Roman" w:hAnsi="Times New Roman" w:eastAsia="宋体" w:cs="Times New Roman"/>
      <w:color w:val="999999"/>
    </w:rPr>
  </w:style>
  <w:style w:type="character" w:customStyle="1" w:styleId="330">
    <w:name w:val="wech"/>
    <w:qFormat/>
    <w:uiPriority w:val="0"/>
    <w:rPr>
      <w:rFonts w:ascii="Times New Roman" w:hAnsi="Times New Roman" w:eastAsia="宋体" w:cs="Times New Roman"/>
    </w:rPr>
  </w:style>
  <w:style w:type="character" w:customStyle="1" w:styleId="331">
    <w:name w:val="hover85"/>
    <w:qFormat/>
    <w:uiPriority w:val="0"/>
    <w:rPr>
      <w:rFonts w:ascii="Times New Roman" w:hAnsi="Times New Roman" w:eastAsia="宋体" w:cs="Times New Roman"/>
    </w:rPr>
  </w:style>
  <w:style w:type="character" w:customStyle="1" w:styleId="332">
    <w:name w:val="zc_bg"/>
    <w:qFormat/>
    <w:uiPriority w:val="0"/>
    <w:rPr>
      <w:rFonts w:ascii="Times New Roman" w:hAnsi="Times New Roman" w:eastAsia="宋体" w:cs="Times New Roman"/>
    </w:rPr>
  </w:style>
  <w:style w:type="character" w:customStyle="1" w:styleId="333">
    <w:name w:val="zcf_title"/>
    <w:qFormat/>
    <w:uiPriority w:val="0"/>
    <w:rPr>
      <w:rFonts w:ascii="Times New Roman" w:hAnsi="Times New Roman" w:eastAsia="宋体" w:cs="Times New Roman"/>
      <w:color w:val="F25618"/>
      <w:sz w:val="36"/>
      <w:szCs w:val="36"/>
      <w:shd w:val="clear" w:color="auto" w:fill="FFFFFF"/>
    </w:rPr>
  </w:style>
  <w:style w:type="character" w:customStyle="1" w:styleId="334">
    <w:name w:val="sort"/>
    <w:qFormat/>
    <w:uiPriority w:val="0"/>
    <w:rPr>
      <w:rFonts w:ascii="Times New Roman" w:hAnsi="Times New Roman" w:eastAsia="宋体" w:cs="Times New Roman"/>
    </w:rPr>
  </w:style>
  <w:style w:type="character" w:customStyle="1" w:styleId="335">
    <w:name w:val="polysemyred"/>
    <w:qFormat/>
    <w:uiPriority w:val="0"/>
    <w:rPr>
      <w:rFonts w:ascii="Times New Roman" w:hAnsi="Times New Roman" w:eastAsia="宋体" w:cs="Times New Roman"/>
      <w:color w:val="FF6666"/>
      <w:sz w:val="18"/>
      <w:szCs w:val="18"/>
    </w:rPr>
  </w:style>
  <w:style w:type="character" w:customStyle="1" w:styleId="336">
    <w:name w:val="sidecatalog-dot1"/>
    <w:qFormat/>
    <w:uiPriority w:val="0"/>
    <w:rPr>
      <w:rFonts w:ascii="Times New Roman" w:hAnsi="Times New Roman" w:eastAsia="宋体" w:cs="Times New Roman"/>
    </w:rPr>
  </w:style>
  <w:style w:type="paragraph" w:customStyle="1" w:styleId="337">
    <w:name w:val="paragraphindent"/>
    <w:basedOn w:val="1"/>
    <w:qFormat/>
    <w:uiPriority w:val="0"/>
    <w:pPr>
      <w:widowControl/>
      <w:spacing w:before="100" w:beforeAutospacing="1" w:after="100" w:afterAutospacing="1"/>
      <w:ind w:firstLine="480"/>
      <w:jc w:val="left"/>
    </w:pPr>
    <w:rPr>
      <w:rFonts w:ascii="宋体" w:hAnsi="宋体" w:cs="宋体"/>
      <w:kern w:val="0"/>
      <w:sz w:val="24"/>
    </w:rPr>
  </w:style>
  <w:style w:type="character" w:customStyle="1" w:styleId="338">
    <w:name w:val="ant-typography-ellipsis"/>
    <w:qFormat/>
    <w:uiPriority w:val="0"/>
  </w:style>
  <w:style w:type="character" w:customStyle="1" w:styleId="339">
    <w:name w:val="last-child"/>
    <w:qFormat/>
    <w:uiPriority w:val="0"/>
  </w:style>
  <w:style w:type="character" w:customStyle="1" w:styleId="340">
    <w:name w:val="ant-radio+*"/>
    <w:qFormat/>
    <w:uiPriority w:val="0"/>
  </w:style>
  <w:style w:type="character" w:customStyle="1" w:styleId="341">
    <w:name w:val="ant-typography-ellipsis-single-line2"/>
    <w:qFormat/>
    <w:uiPriority w:val="0"/>
  </w:style>
  <w:style w:type="character" w:customStyle="1" w:styleId="342">
    <w:name w:val="ant-transfer-list-search-action2"/>
    <w:qFormat/>
    <w:uiPriority w:val="0"/>
  </w:style>
  <w:style w:type="character" w:customStyle="1" w:styleId="343">
    <w:name w:val="ant-tree-iconele12"/>
    <w:qFormat/>
    <w:uiPriority w:val="0"/>
  </w:style>
  <w:style w:type="character" w:customStyle="1" w:styleId="344">
    <w:name w:val="ant-tree-switcher8"/>
    <w:qFormat/>
    <w:uiPriority w:val="0"/>
  </w:style>
  <w:style w:type="character" w:customStyle="1" w:styleId="345">
    <w:name w:val="first-child"/>
    <w:qFormat/>
    <w:uiPriority w:val="0"/>
    <w:rPr>
      <w:color w:val="FFFFFF"/>
    </w:rPr>
  </w:style>
  <w:style w:type="character" w:customStyle="1" w:styleId="346">
    <w:name w:val="ant-tree-switcher"/>
    <w:qFormat/>
    <w:uiPriority w:val="0"/>
  </w:style>
  <w:style w:type="character" w:customStyle="1" w:styleId="347">
    <w:name w:val="ant-typography-ellipsis-single-line1"/>
    <w:qFormat/>
    <w:uiPriority w:val="0"/>
  </w:style>
  <w:style w:type="character" w:customStyle="1" w:styleId="348">
    <w:name w:val="ant-transfer-list-search-action"/>
    <w:qFormat/>
    <w:uiPriority w:val="0"/>
  </w:style>
  <w:style w:type="character" w:customStyle="1" w:styleId="349">
    <w:name w:val="ant-typography-ellipsis1"/>
    <w:qFormat/>
    <w:uiPriority w:val="0"/>
  </w:style>
  <w:style w:type="character" w:customStyle="1" w:styleId="350">
    <w:name w:val="ant-typography-ellipsis-single-line3"/>
    <w:qFormat/>
    <w:uiPriority w:val="0"/>
  </w:style>
  <w:style w:type="character" w:customStyle="1" w:styleId="351">
    <w:name w:val="ant-tree-iconele"/>
    <w:qFormat/>
    <w:uiPriority w:val="0"/>
  </w:style>
  <w:style w:type="character" w:customStyle="1" w:styleId="352">
    <w:name w:val="ant-tree-switcher6"/>
    <w:qFormat/>
    <w:uiPriority w:val="0"/>
  </w:style>
  <w:style w:type="character" w:customStyle="1" w:styleId="353">
    <w:name w:val="ant-typography-ellipsis-single-line"/>
    <w:qFormat/>
    <w:uiPriority w:val="0"/>
  </w:style>
  <w:style w:type="character" w:customStyle="1" w:styleId="354">
    <w:name w:val="ant-tree-iconele11"/>
    <w:qFormat/>
    <w:uiPriority w:val="0"/>
  </w:style>
  <w:style w:type="character" w:customStyle="1" w:styleId="355">
    <w:name w:val="ant-tree-switcher7"/>
    <w:qFormat/>
    <w:uiPriority w:val="0"/>
  </w:style>
  <w:style w:type="character" w:customStyle="1" w:styleId="356">
    <w:name w:val="ant-tree-iconele10"/>
    <w:qFormat/>
    <w:uiPriority w:val="0"/>
  </w:style>
  <w:style w:type="character" w:customStyle="1" w:styleId="357">
    <w:name w:val="ant-tree-switcher5"/>
    <w:qFormat/>
    <w:uiPriority w:val="0"/>
  </w:style>
  <w:style w:type="paragraph" w:customStyle="1" w:styleId="358">
    <w:name w:val="样式1"/>
    <w:basedOn w:val="1"/>
    <w:next w:val="27"/>
    <w:qFormat/>
    <w:uiPriority w:val="0"/>
    <w:rPr>
      <w:rFonts w:ascii="Times New Roman" w:hAnsi="Times New Roman"/>
      <w:sz w:val="22"/>
      <w:szCs w:val="21"/>
    </w:rPr>
  </w:style>
  <w:style w:type="character" w:customStyle="1" w:styleId="359">
    <w:name w:val="16"/>
    <w:qFormat/>
    <w:uiPriority w:val="0"/>
    <w:rPr>
      <w:rFonts w:hint="eastAsia" w:ascii="宋体" w:hAnsi="宋体" w:eastAsia="宋体"/>
      <w:color w:val="000000"/>
      <w:sz w:val="21"/>
      <w:szCs w:val="21"/>
    </w:rPr>
  </w:style>
  <w:style w:type="character" w:customStyle="1" w:styleId="360">
    <w:name w:val="font911"/>
    <w:qFormat/>
    <w:uiPriority w:val="0"/>
    <w:rPr>
      <w:rFonts w:hint="eastAsia" w:ascii="宋体" w:hAnsi="宋体" w:eastAsia="宋体"/>
      <w:color w:val="auto"/>
      <w:sz w:val="20"/>
      <w:szCs w:val="20"/>
      <w:u w:val="none"/>
    </w:rPr>
  </w:style>
  <w:style w:type="paragraph" w:customStyle="1" w:styleId="361">
    <w:name w:val="列表段落1"/>
    <w:basedOn w:val="1"/>
    <w:qFormat/>
    <w:uiPriority w:val="34"/>
    <w:pPr>
      <w:widowControl/>
      <w:ind w:firstLine="420" w:firstLineChars="200"/>
      <w:jc w:val="left"/>
    </w:pPr>
    <w:rPr>
      <w:rFonts w:ascii="Times New Roman" w:hAnsi="Times New Roman"/>
    </w:rPr>
  </w:style>
  <w:style w:type="paragraph" w:customStyle="1" w:styleId="362">
    <w:name w:val="Andy_正文"/>
    <w:basedOn w:val="1"/>
    <w:qFormat/>
    <w:uiPriority w:val="99"/>
    <w:pPr>
      <w:ind w:firstLine="480" w:firstLineChars="200"/>
    </w:pPr>
    <w:rPr>
      <w:rFonts w:cs="宋体"/>
      <w:kern w:val="0"/>
      <w:lang w:eastAsia="en-US"/>
    </w:rPr>
  </w:style>
  <w:style w:type="character" w:customStyle="1" w:styleId="363">
    <w:name w:val="font71"/>
    <w:qFormat/>
    <w:uiPriority w:val="99"/>
    <w:rPr>
      <w:rFonts w:hint="eastAsia" w:ascii="宋体" w:hAnsi="宋体" w:eastAsia="宋体" w:cs="宋体"/>
      <w:color w:val="000000"/>
      <w:sz w:val="22"/>
      <w:szCs w:val="22"/>
      <w:u w:val="none"/>
    </w:rPr>
  </w:style>
  <w:style w:type="paragraph" w:customStyle="1" w:styleId="364">
    <w:name w:val="样式 小四 段前: 5 磅 段后: 5 磅 首行缩进:  2 字符"/>
    <w:qFormat/>
    <w:uiPriority w:val="0"/>
    <w:pPr>
      <w:widowControl w:val="0"/>
      <w:spacing w:line="360" w:lineRule="auto"/>
      <w:jc w:val="both"/>
    </w:pPr>
    <w:rPr>
      <w:rFonts w:ascii="宋体" w:hAnsi="宋体" w:eastAsia="宋体" w:cs="Times New Roman"/>
      <w:kern w:val="2"/>
      <w:sz w:val="21"/>
      <w:szCs w:val="21"/>
      <w:lang w:val="en-US" w:eastAsia="zh-CN" w:bidi="ar-SA"/>
    </w:rPr>
  </w:style>
  <w:style w:type="character" w:customStyle="1" w:styleId="365">
    <w:name w:val="fontstyle01"/>
    <w:qFormat/>
    <w:uiPriority w:val="0"/>
    <w:rPr>
      <w:rFonts w:hint="default" w:ascii="仿宋" w:hAnsi="仿宋"/>
      <w:color w:val="000000"/>
      <w:sz w:val="28"/>
      <w:szCs w:val="28"/>
    </w:rPr>
  </w:style>
  <w:style w:type="paragraph" w:customStyle="1" w:styleId="366">
    <w:name w:val="sf顶格正文"/>
    <w:basedOn w:val="15"/>
    <w:next w:val="1"/>
    <w:qFormat/>
    <w:uiPriority w:val="0"/>
    <w:pPr>
      <w:spacing w:line="400" w:lineRule="exact"/>
      <w:ind w:firstLine="0"/>
    </w:pPr>
    <w:rPr>
      <w:rFonts w:ascii="宋体" w:hAnsi="宋体"/>
      <w:color w:val="000000"/>
      <w:sz w:val="32"/>
      <w:szCs w:val="32"/>
    </w:rPr>
  </w:style>
  <w:style w:type="paragraph" w:customStyle="1" w:styleId="367">
    <w:name w:val="BodyText1I2"/>
    <w:basedOn w:val="1"/>
    <w:qFormat/>
    <w:uiPriority w:val="0"/>
    <w:pPr>
      <w:spacing w:after="120"/>
      <w:ind w:left="420" w:leftChars="200" w:firstLine="420"/>
      <w:textAlignment w:val="baseline"/>
    </w:pPr>
    <w:rPr>
      <w:szCs w:val="22"/>
    </w:rPr>
  </w:style>
  <w:style w:type="paragraph" w:customStyle="1" w:styleId="368">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69">
    <w:name w:val="font5"/>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370">
    <w:name w:val="xl65"/>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1">
    <w:name w:val="xl66"/>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2">
    <w:name w:val="xl67"/>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3">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4">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75">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6">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78">
    <w:name w:val="一级无"/>
    <w:basedOn w:val="1"/>
    <w:qFormat/>
    <w:uiPriority w:val="0"/>
    <w:pPr>
      <w:widowControl/>
      <w:tabs>
        <w:tab w:val="left" w:pos="1440"/>
      </w:tabs>
      <w:ind w:left="1440" w:hanging="720"/>
      <w:jc w:val="left"/>
      <w:outlineLvl w:val="2"/>
    </w:pPr>
    <w:rPr>
      <w:rFonts w:ascii="宋体" w:hAnsi="黑体"/>
      <w:kern w:val="0"/>
      <w:szCs w:val="21"/>
    </w:rPr>
  </w:style>
  <w:style w:type="paragraph" w:customStyle="1" w:styleId="379">
    <w:name w:val="*正文"/>
    <w:basedOn w:val="1"/>
    <w:qFormat/>
    <w:uiPriority w:val="0"/>
    <w:pPr>
      <w:spacing w:line="360" w:lineRule="auto"/>
      <w:ind w:firstLine="200" w:firstLineChars="200"/>
    </w:pPr>
    <w:rPr>
      <w:rFonts w:ascii="宋体" w:hAnsi="宋体" w:cs="仿宋_GB2312"/>
      <w:sz w:val="24"/>
      <w:szCs w:val="22"/>
    </w:rPr>
  </w:style>
  <w:style w:type="paragraph" w:customStyle="1" w:styleId="380">
    <w:name w:val="三级无"/>
    <w:basedOn w:val="1"/>
    <w:qFormat/>
    <w:uiPriority w:val="0"/>
    <w:pPr>
      <w:widowControl/>
      <w:jc w:val="left"/>
      <w:outlineLvl w:val="4"/>
    </w:pPr>
    <w:rPr>
      <w:rFonts w:ascii="宋体" w:hAnsi="黑体"/>
      <w:kern w:val="0"/>
      <w:szCs w:val="21"/>
    </w:rPr>
  </w:style>
  <w:style w:type="paragraph" w:customStyle="1" w:styleId="381">
    <w:name w:val="纯文本5"/>
    <w:basedOn w:val="1"/>
    <w:qFormat/>
    <w:uiPriority w:val="0"/>
    <w:pPr>
      <w:textAlignment w:val="baseline"/>
    </w:pPr>
    <w:rPr>
      <w:rFonts w:ascii="宋体" w:hAnsi="Courier New"/>
    </w:rPr>
  </w:style>
  <w:style w:type="paragraph" w:customStyle="1" w:styleId="382">
    <w:name w:val="_Style 3"/>
    <w:basedOn w:val="1"/>
    <w:qFormat/>
    <w:uiPriority w:val="99"/>
    <w:pPr>
      <w:ind w:firstLine="200" w:firstLineChars="200"/>
    </w:pPr>
    <w:rPr>
      <w:rFonts w:ascii="Times New Roman" w:hAnsi="Times New Roman"/>
      <w:szCs w:val="22"/>
    </w:rPr>
  </w:style>
  <w:style w:type="paragraph" w:customStyle="1" w:styleId="383">
    <w:name w:val="列出段落4"/>
    <w:basedOn w:val="1"/>
    <w:qFormat/>
    <w:uiPriority w:val="34"/>
    <w:pPr>
      <w:ind w:firstLine="420" w:firstLineChars="200"/>
    </w:pPr>
    <w:rPr>
      <w:rFonts w:ascii="Times New Roman" w:hAnsi="Times New Roman"/>
    </w:rPr>
  </w:style>
  <w:style w:type="paragraph" w:customStyle="1" w:styleId="384">
    <w:name w:val="正文（缩进）"/>
    <w:qFormat/>
    <w:uiPriority w:val="0"/>
    <w:pPr>
      <w:widowControl w:val="0"/>
      <w:autoSpaceDE w:val="0"/>
      <w:autoSpaceDN w:val="0"/>
      <w:spacing w:line="360" w:lineRule="auto"/>
      <w:ind w:firstLine="200" w:firstLineChars="200"/>
      <w:jc w:val="both"/>
    </w:pPr>
    <w:rPr>
      <w:rFonts w:ascii="宋体" w:hAnsi="宋体" w:eastAsia="宋体" w:cs="Times New Roman"/>
      <w:sz w:val="21"/>
      <w:szCs w:val="28"/>
      <w:lang w:val="en-US" w:eastAsia="zh-CN" w:bidi="ar-SA"/>
    </w:rPr>
  </w:style>
  <w:style w:type="paragraph" w:customStyle="1" w:styleId="385">
    <w:name w:val="_Style 11"/>
    <w:basedOn w:val="1"/>
    <w:next w:val="102"/>
    <w:qFormat/>
    <w:uiPriority w:val="34"/>
    <w:pPr>
      <w:ind w:firstLine="420" w:firstLineChars="200"/>
    </w:pPr>
    <w:rPr>
      <w:rFonts w:ascii="Times New Roman" w:hAnsi="Times New Roman"/>
    </w:rPr>
  </w:style>
  <w:style w:type="paragraph" w:styleId="386">
    <w:name w:val="Quote"/>
    <w:basedOn w:val="1"/>
    <w:next w:val="1"/>
    <w:link w:val="387"/>
    <w:qFormat/>
    <w:uiPriority w:val="29"/>
    <w:rPr>
      <w:rFonts w:ascii="Times New Roman" w:hAnsi="Times New Roman"/>
      <w:i/>
      <w:szCs w:val="21"/>
    </w:rPr>
  </w:style>
  <w:style w:type="character" w:customStyle="1" w:styleId="387">
    <w:name w:val="引用 Char3"/>
    <w:link w:val="386"/>
    <w:qFormat/>
    <w:uiPriority w:val="29"/>
    <w:rPr>
      <w:rFonts w:ascii="Times New Roman" w:hAnsi="Times New Roman"/>
      <w:i/>
      <w:kern w:val="2"/>
      <w:sz w:val="21"/>
      <w:szCs w:val="21"/>
    </w:rPr>
  </w:style>
  <w:style w:type="paragraph" w:styleId="388">
    <w:name w:val="Intense Quote"/>
    <w:basedOn w:val="1"/>
    <w:next w:val="1"/>
    <w:link w:val="389"/>
    <w:qFormat/>
    <w:uiPriority w:val="30"/>
    <w:pPr>
      <w:pBdr>
        <w:top w:val="single" w:color="943634" w:sz="8" w:space="10"/>
        <w:left w:val="single" w:color="943634" w:sz="8" w:space="10"/>
        <w:bottom w:val="single" w:color="943634" w:sz="8" w:space="10"/>
        <w:right w:val="single" w:color="943634" w:sz="8" w:space="10"/>
      </w:pBdr>
      <w:shd w:val="clear" w:color="auto" w:fill="C0504D"/>
      <w:spacing w:before="140" w:after="140"/>
      <w:ind w:left="1440" w:right="1440"/>
    </w:pPr>
    <w:rPr>
      <w:rFonts w:ascii="Times New Roman" w:hAnsi="Times New Roman"/>
      <w:b/>
      <w:i/>
      <w:color w:val="FFFFFF"/>
      <w:szCs w:val="21"/>
    </w:rPr>
  </w:style>
  <w:style w:type="character" w:customStyle="1" w:styleId="389">
    <w:name w:val="明显引用 Char3"/>
    <w:link w:val="388"/>
    <w:qFormat/>
    <w:uiPriority w:val="30"/>
    <w:rPr>
      <w:rFonts w:ascii="Times New Roman" w:hAnsi="Times New Roman"/>
      <w:b/>
      <w:i/>
      <w:color w:val="FFFFFF"/>
      <w:kern w:val="2"/>
      <w:sz w:val="21"/>
      <w:szCs w:val="21"/>
      <w:shd w:val="clear" w:color="auto" w:fill="C0504D"/>
    </w:rPr>
  </w:style>
  <w:style w:type="character" w:customStyle="1" w:styleId="390">
    <w:name w:val="_Style 389"/>
    <w:qFormat/>
    <w:uiPriority w:val="19"/>
    <w:rPr>
      <w:i/>
    </w:rPr>
  </w:style>
  <w:style w:type="character" w:customStyle="1" w:styleId="391">
    <w:name w:val="_Style 390"/>
    <w:qFormat/>
    <w:uiPriority w:val="21"/>
    <w:rPr>
      <w:b/>
      <w:i/>
      <w:color w:val="C0504D"/>
      <w:spacing w:val="10"/>
    </w:rPr>
  </w:style>
  <w:style w:type="character" w:customStyle="1" w:styleId="392">
    <w:name w:val="_Style 391"/>
    <w:qFormat/>
    <w:uiPriority w:val="31"/>
    <w:rPr>
      <w:b/>
    </w:rPr>
  </w:style>
  <w:style w:type="character" w:customStyle="1" w:styleId="393">
    <w:name w:val="_Style 392"/>
    <w:qFormat/>
    <w:uiPriority w:val="32"/>
    <w:rPr>
      <w:b/>
      <w:bCs/>
      <w:smallCaps/>
      <w:spacing w:val="5"/>
      <w:sz w:val="22"/>
      <w:szCs w:val="22"/>
      <w:u w:val="single"/>
    </w:rPr>
  </w:style>
  <w:style w:type="character" w:customStyle="1" w:styleId="394">
    <w:name w:val="_Style 393"/>
    <w:qFormat/>
    <w:uiPriority w:val="33"/>
    <w:rPr>
      <w:rFonts w:ascii="Cambria" w:hAnsi="Cambria" w:eastAsia="宋体" w:cs="Times New Roman"/>
      <w:i/>
      <w:iCs/>
      <w:sz w:val="20"/>
      <w:szCs w:val="20"/>
    </w:rPr>
  </w:style>
  <w:style w:type="paragraph" w:customStyle="1" w:styleId="395">
    <w:name w:val="_Style 66"/>
    <w:basedOn w:val="1"/>
    <w:next w:val="396"/>
    <w:qFormat/>
    <w:uiPriority w:val="99"/>
    <w:pPr>
      <w:ind w:firstLine="420" w:firstLineChars="200"/>
    </w:pPr>
    <w:rPr>
      <w:rFonts w:ascii="Times New Roman" w:hAnsi="Times New Roman"/>
      <w:kern w:val="0"/>
      <w:szCs w:val="21"/>
    </w:rPr>
  </w:style>
  <w:style w:type="paragraph" w:customStyle="1" w:styleId="396">
    <w:name w:val="列表段落"/>
    <w:basedOn w:val="1"/>
    <w:qFormat/>
    <w:uiPriority w:val="99"/>
    <w:pPr>
      <w:ind w:firstLine="420" w:firstLineChars="200"/>
    </w:pPr>
    <w:rPr>
      <w:rFonts w:ascii="Times New Roman" w:hAnsi="Times New Roman"/>
      <w:szCs w:val="21"/>
    </w:rPr>
  </w:style>
  <w:style w:type="paragraph" w:customStyle="1" w:styleId="397">
    <w:name w:val="TOC 标题11"/>
    <w:basedOn w:val="3"/>
    <w:next w:val="1"/>
    <w:qFormat/>
    <w:uiPriority w:val="9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paragraph" w:customStyle="1" w:styleId="398">
    <w:name w:val="Char Char Char Char1"/>
    <w:basedOn w:val="1"/>
    <w:qFormat/>
    <w:uiPriority w:val="99"/>
    <w:pPr>
      <w:widowControl/>
      <w:spacing w:after="160" w:line="240" w:lineRule="exact"/>
      <w:jc w:val="left"/>
    </w:pPr>
    <w:rPr>
      <w:rFonts w:ascii="Verdana" w:hAnsi="Verdana"/>
      <w:kern w:val="0"/>
      <w:sz w:val="18"/>
      <w:szCs w:val="20"/>
      <w:lang w:eastAsia="en-US"/>
    </w:rPr>
  </w:style>
  <w:style w:type="paragraph" w:customStyle="1" w:styleId="399">
    <w:name w:val="TOC 标题2"/>
    <w:basedOn w:val="3"/>
    <w:next w:val="1"/>
    <w:qFormat/>
    <w:uiPriority w:val="9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character" w:customStyle="1" w:styleId="400">
    <w:name w:val="注释标题 字符"/>
    <w:qFormat/>
    <w:uiPriority w:val="99"/>
    <w:rPr>
      <w:kern w:val="2"/>
      <w:sz w:val="21"/>
    </w:rPr>
  </w:style>
  <w:style w:type="character" w:customStyle="1" w:styleId="401">
    <w:name w:val="font61"/>
    <w:qFormat/>
    <w:uiPriority w:val="99"/>
    <w:rPr>
      <w:rFonts w:ascii="宋体" w:hAnsi="宋体" w:eastAsia="宋体"/>
      <w:b/>
      <w:color w:val="000000"/>
      <w:sz w:val="21"/>
      <w:u w:val="none"/>
    </w:rPr>
  </w:style>
  <w:style w:type="character" w:customStyle="1" w:styleId="402">
    <w:name w:val="font91"/>
    <w:qFormat/>
    <w:uiPriority w:val="99"/>
    <w:rPr>
      <w:rFonts w:ascii="宋体" w:hAnsi="宋体" w:eastAsia="宋体"/>
      <w:b/>
      <w:color w:val="000000"/>
      <w:sz w:val="22"/>
      <w:u w:val="none"/>
    </w:rPr>
  </w:style>
  <w:style w:type="paragraph" w:customStyle="1" w:styleId="403">
    <w:name w:val="_Style 104"/>
    <w:basedOn w:val="1"/>
    <w:next w:val="396"/>
    <w:qFormat/>
    <w:uiPriority w:val="99"/>
    <w:pPr>
      <w:ind w:firstLine="420" w:firstLineChars="200"/>
    </w:pPr>
    <w:rPr>
      <w:szCs w:val="22"/>
    </w:rPr>
  </w:style>
  <w:style w:type="character" w:customStyle="1" w:styleId="404">
    <w:name w:val="正文文本 Char2"/>
    <w:qFormat/>
    <w:locked/>
    <w:uiPriority w:val="99"/>
    <w:rPr>
      <w:rFonts w:ascii="Times New Roman" w:hAnsi="Times New Roman" w:eastAsia="幼圆" w:cs="Times New Roman"/>
      <w:b/>
      <w:bCs/>
      <w:sz w:val="24"/>
      <w:szCs w:val="24"/>
    </w:rPr>
  </w:style>
  <w:style w:type="character" w:customStyle="1" w:styleId="405">
    <w:name w:val="批注框文本 Char2"/>
    <w:qFormat/>
    <w:locked/>
    <w:uiPriority w:val="99"/>
    <w:rPr>
      <w:rFonts w:ascii="Times New Roman" w:hAnsi="Times New Roman" w:eastAsia="宋体" w:cs="Times New Roman"/>
      <w:sz w:val="18"/>
      <w:szCs w:val="18"/>
    </w:rPr>
  </w:style>
  <w:style w:type="character" w:customStyle="1" w:styleId="406">
    <w:name w:val="正文文本缩进 3 Char1"/>
    <w:qFormat/>
    <w:locked/>
    <w:uiPriority w:val="99"/>
    <w:rPr>
      <w:rFonts w:ascii="Times New Roman" w:hAnsi="Times New Roman" w:eastAsia="宋体" w:cs="Times New Roman"/>
      <w:sz w:val="16"/>
      <w:szCs w:val="16"/>
    </w:rPr>
  </w:style>
  <w:style w:type="paragraph" w:customStyle="1" w:styleId="407">
    <w:name w:val="Table Text"/>
    <w:basedOn w:val="1"/>
    <w:semiHidden/>
    <w:qFormat/>
    <w:uiPriority w:val="0"/>
    <w:rPr>
      <w:rFonts w:ascii="宋体" w:hAnsi="宋体" w:eastAsia="宋体" w:cs="宋体"/>
      <w:sz w:val="20"/>
      <w:szCs w:val="20"/>
      <w:lang w:val="en-US" w:eastAsia="en-US" w:bidi="ar-SA"/>
    </w:rPr>
  </w:style>
  <w:style w:type="table" w:customStyle="1" w:styleId="40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Hewlett-Packard Company</Company>
  <Pages>9</Pages>
  <Words>1143</Words>
  <Characters>1525</Characters>
  <Lines>2</Lines>
  <Paragraphs>2</Paragraphs>
  <TotalTime>0</TotalTime>
  <ScaleCrop>false</ScaleCrop>
  <LinksUpToDate>false</LinksUpToDate>
  <CharactersWithSpaces>1568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2025-03-21T00:56:00Z</dcterms:created>
  <dc:creator>cj_wong</dc:creator>
  <cp:lastModifiedBy>啾啾</cp:lastModifiedBy>
  <cp:lastPrinted>2022-06-23T01:03:00Z</cp:lastPrinted>
  <dcterms:modified xsi:type="dcterms:W3CDTF">2026-06-02T08:59:30Z</dcterms:modified>
  <dc:title>XXXX年第X批风险监测实施方案</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SaveFontToCloudKey">
    <vt:lpwstr>440214228_cloud</vt:lpwstr>
  </property>
  <property fmtid="{D5CDD505-2E9C-101B-9397-08002B2CF9AE}" pid="4" name="ICV">
    <vt:lpwstr>1AF0EB7E488C4A779B13716024C3E19E_13</vt:lpwstr>
  </property>
  <property fmtid="{D5CDD505-2E9C-101B-9397-08002B2CF9AE}" pid="5" name="KSOTemplateDocerSaveRecord">
    <vt:lpwstr>eyJoZGlkIjoiNzQ2MTBiNWFhNzA1Y2FjZWI0MWEzN2UyMWExZDU1NjkiLCJ1c2VySWQiOiI0MjY5NjEyMDMifQ==</vt:lpwstr>
  </property>
</Properties>
</file>