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4976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264" w:type="dxa"/>
            <w:gridSpan w:val="2"/>
          </w:tcPr>
          <w:p>
            <w:pPr>
              <w:spacing w:line="1200" w:lineRule="exact"/>
              <w:jc w:val="distribute"/>
              <w:rPr>
                <w:b/>
                <w:color w:val="FF0000"/>
                <w:spacing w:val="-20"/>
                <w:w w:val="50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0"/>
                <w:sz w:val="100"/>
                <w:szCs w:val="100"/>
              </w:rPr>
              <w:t>苏州市姑苏区民政和卫生健康局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5"/>
                <w:sz w:val="100"/>
                <w:szCs w:val="10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3288" w:type="dxa"/>
            <w:vAlign w:val="center"/>
          </w:tcPr>
          <w:p>
            <w:pPr>
              <w:snapToGrid w:val="0"/>
              <w:jc w:val="distribute"/>
              <w:rPr>
                <w:b/>
                <w:color w:val="FF0000"/>
                <w:sz w:val="36"/>
                <w:szCs w:val="36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苏州国家历史文化</w:t>
            </w:r>
          </w:p>
          <w:p>
            <w:pPr>
              <w:snapToGrid w:val="0"/>
              <w:jc w:val="distribute"/>
              <w:rPr>
                <w:b/>
                <w:color w:val="FF0000"/>
                <w:sz w:val="44"/>
                <w:szCs w:val="44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名城保护区</w:t>
            </w:r>
          </w:p>
        </w:tc>
        <w:tc>
          <w:tcPr>
            <w:tcW w:w="4976" w:type="dxa"/>
            <w:vAlign w:val="center"/>
          </w:tcPr>
          <w:p>
            <w:pPr>
              <w:spacing w:line="1200" w:lineRule="exact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1"/>
                <w:w w:val="60"/>
                <w:kern w:val="0"/>
                <w:sz w:val="100"/>
                <w:szCs w:val="100"/>
                <w:fitText w:val="4849" w:id="1118259185"/>
              </w:rPr>
              <w:t>民政和卫生健康</w:t>
            </w:r>
            <w:r>
              <w:rPr>
                <w:rFonts w:hint="eastAsia"/>
                <w:b/>
                <w:color w:val="FF0000"/>
                <w:spacing w:val="2"/>
                <w:w w:val="60"/>
                <w:kern w:val="0"/>
                <w:sz w:val="100"/>
                <w:szCs w:val="100"/>
                <w:fitText w:val="4849" w:id="1118259185"/>
              </w:rPr>
              <w:t>局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Lines="50" w:line="580" w:lineRule="exact"/>
        <w:ind w:left="-178" w:leftChars="-8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姑苏民卫〔20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175</w:t>
      </w:r>
      <w:r>
        <w:rPr>
          <w:rFonts w:hint="eastAsia" w:ascii="仿宋_GB2312" w:eastAsia="仿宋_GB2312"/>
          <w:sz w:val="32"/>
          <w:szCs w:val="32"/>
        </w:rPr>
        <w:t xml:space="preserve">号 </w:t>
      </w:r>
    </w:p>
    <w:p>
      <w:pPr>
        <w:spacing w:line="580" w:lineRule="exact"/>
        <w:jc w:val="center"/>
        <w:rPr>
          <w:sz w:val="44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33020</wp:posOffset>
                </wp:positionV>
                <wp:extent cx="6057900" cy="15240"/>
                <wp:effectExtent l="0" t="1270" r="0" b="2159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1.75pt;margin-top:2.6pt;height:1.2pt;width:477pt;z-index:251659264;mso-width-relative:page;mso-height-relative:page;" filled="f" stroked="t" coordsize="21600,21600" o:gfxdata="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lEOB1wAAAAcBAAAPAAAAAAAAAAEAIAAAACIAAABk&#10;cnMvZG93bnJldi54bWxQSwECFAAUAAAACACHTuJAX4kc8M4BAACaAwAADgAAAAAAAAABACAAAAAm&#10;AQAAZHJzL2Uyb0RvYy54bWxQSwUGAAAAAAYABgBZAQAAZ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关于2021年度姑苏区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社会组织等级评估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结果的通报（第一批）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各街道、区属各社会组织：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为进一步推进社会组织规范化建设，增强社会组织服务功能和社会影响力，促进社会组织健康有序发展，根据《社会组织评估管理办法》（民政部令第39号）和省市有关文件精神，2021年7月起区民卫局启动了2021年度社会组织等级评估工作,对街道负责管理或直接登记的社会组织进行了资格审查和业务评审，经区社会组织等级评估委员会审定，现决定对第一批201家获得评估等级的社会组织予以通报（名单见附件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希望获得评估等级的社会组织发扬成绩、再接再厉，不断加强规范化建设，提升社会组织内部治理能力，充分发挥好</w:t>
      </w:r>
      <w:r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社会组织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在参与公共服务和社区治理中的</w:t>
      </w:r>
      <w:r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作用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附件：2021年度姑苏区社会组织等级评估结果一览表（第一批）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0"/>
        <w:jc w:val="right"/>
        <w:textAlignment w:val="auto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84"/>
          <w:kern w:val="0"/>
          <w:sz w:val="32"/>
          <w:szCs w:val="32"/>
          <w:fitText w:val="6666" w:id="1824866118"/>
          <w14:textFill>
            <w14:solidFill>
              <w14:schemeClr w14:val="tx1"/>
            </w14:solidFill>
          </w14:textFill>
        </w:rPr>
        <w:t>苏州市姑苏区民政和卫生健康</w:t>
      </w:r>
      <w:r>
        <w:rPr>
          <w:rFonts w:hint="eastAsia" w:ascii="仿宋_GB2312" w:hAnsi="仿宋" w:eastAsia="仿宋_GB2312"/>
          <w:color w:val="000000" w:themeColor="text1"/>
          <w:spacing w:val="1"/>
          <w:kern w:val="0"/>
          <w:sz w:val="32"/>
          <w:szCs w:val="32"/>
          <w:fitText w:val="6666" w:id="1824866118"/>
          <w14:textFill>
            <w14:solidFill>
              <w14:schemeClr w14:val="tx1"/>
            </w14:solidFill>
          </w14:textFill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88" w:rightChars="-42"/>
        <w:jc w:val="right"/>
        <w:textAlignment w:val="auto"/>
        <w:rPr>
          <w:rFonts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1"/>
          <w:w w:val="99"/>
          <w:kern w:val="0"/>
          <w:sz w:val="32"/>
          <w:szCs w:val="32"/>
          <w:fitText w:val="6666" w:id="1996756598"/>
          <w14:textFill>
            <w14:solidFill>
              <w14:schemeClr w14:val="tx1"/>
            </w14:solidFill>
          </w14:textFill>
        </w:rPr>
        <w:t>苏州国家历史文化名城保护区民政和卫生健康</w:t>
      </w:r>
      <w:r>
        <w:rPr>
          <w:rFonts w:hint="eastAsia" w:ascii="仿宋_GB2312" w:hAnsi="仿宋" w:eastAsia="仿宋_GB2312"/>
          <w:color w:val="000000" w:themeColor="text1"/>
          <w:spacing w:val="6"/>
          <w:w w:val="99"/>
          <w:kern w:val="0"/>
          <w:sz w:val="32"/>
          <w:szCs w:val="32"/>
          <w:fitText w:val="6666" w:id="1996756598"/>
          <w14:textFill>
            <w14:solidFill>
              <w14:schemeClr w14:val="tx1"/>
            </w14:solidFill>
          </w14:textFill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88" w:rightChars="-42"/>
        <w:jc w:val="center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202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/>
          <w:color w:val="000000" w:themeColor="text1"/>
          <w:spacing w:val="-28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640" w:lineRule="exac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580" w:lineRule="exact"/>
        <w:ind w:right="-88" w:rightChars="-42"/>
        <w:jc w:val="right"/>
      </w:pPr>
    </w:p>
    <w:p>
      <w:pPr>
        <w:spacing w:line="580" w:lineRule="exact"/>
        <w:ind w:right="-88" w:rightChars="-42"/>
        <w:jc w:val="right"/>
      </w:pPr>
    </w:p>
    <w:p/>
    <w:p/>
    <w:p/>
    <w:p>
      <w:pPr>
        <w:spacing w:line="580" w:lineRule="exact"/>
        <w:ind w:left="960" w:right="-88" w:rightChars="-42" w:hanging="630" w:hangingChars="300"/>
        <w:rPr>
          <w:rFonts w:hint="default" w:eastAsia="仿宋_GB2312"/>
          <w:lang w:val="en-US" w:eastAsia="zh-CN"/>
        </w:rPr>
      </w:pPr>
    </w:p>
    <w:p>
      <w:pPr>
        <w:spacing w:line="580" w:lineRule="exact"/>
        <w:ind w:left="960" w:right="-88" w:rightChars="-42" w:hanging="630" w:hangingChars="300"/>
        <w:rPr>
          <w:rFonts w:hint="default" w:eastAsia="仿宋_GB2312"/>
          <w:lang w:val="en-US" w:eastAsia="zh-CN"/>
        </w:rPr>
      </w:pPr>
    </w:p>
    <w:p>
      <w:pPr>
        <w:spacing w:line="580" w:lineRule="exact"/>
        <w:ind w:left="960" w:right="-88" w:rightChars="-42" w:hanging="630" w:hangingChars="300"/>
        <w:rPr>
          <w:rFonts w:hint="default" w:eastAsia="仿宋_GB2312"/>
          <w:lang w:val="en-US" w:eastAsia="zh-CN"/>
        </w:rPr>
      </w:pPr>
    </w:p>
    <w:p>
      <w:pPr>
        <w:spacing w:line="580" w:lineRule="exact"/>
        <w:ind w:left="960" w:right="-88" w:rightChars="-42" w:hanging="630" w:hangingChars="300"/>
        <w:rPr>
          <w:rFonts w:hint="default" w:eastAsia="仿宋_GB2312"/>
          <w:lang w:val="en-US" w:eastAsia="zh-CN"/>
        </w:rPr>
      </w:pPr>
    </w:p>
    <w:p>
      <w:pPr>
        <w:spacing w:line="580" w:lineRule="exact"/>
        <w:ind w:left="960" w:right="-88" w:rightChars="-42" w:hanging="630" w:hangingChars="300"/>
        <w:rPr>
          <w:rFonts w:hint="default" w:eastAsia="仿宋_GB2312"/>
          <w:lang w:val="en-US" w:eastAsia="zh-CN"/>
        </w:rPr>
      </w:pPr>
    </w:p>
    <w:p>
      <w:pPr>
        <w:spacing w:line="580" w:lineRule="exact"/>
        <w:ind w:left="960" w:right="-88" w:rightChars="-42" w:hanging="630" w:hangingChars="300"/>
        <w:rPr>
          <w:rFonts w:hint="default" w:eastAsia="仿宋_GB2312"/>
          <w:lang w:val="en-US" w:eastAsia="zh-CN"/>
        </w:rPr>
      </w:pPr>
    </w:p>
    <w:p>
      <w:pPr>
        <w:spacing w:line="580" w:lineRule="exact"/>
        <w:ind w:left="960" w:right="-88" w:rightChars="-42" w:hanging="630" w:hangingChars="300"/>
        <w:rPr>
          <w:rFonts w:hint="default" w:eastAsia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2021年度姑苏区社会组织等级评估结果一览表（第一批）</w:t>
      </w:r>
    </w:p>
    <w:tbl>
      <w:tblPr>
        <w:tblStyle w:val="5"/>
        <w:tblpPr w:leftFromText="180" w:rightFromText="180" w:vertAnchor="text" w:horzAnchor="page" w:tblpX="1299" w:tblpY="503"/>
        <w:tblOverlap w:val="never"/>
        <w:tblW w:w="985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710"/>
        <w:gridCol w:w="5145"/>
        <w:gridCol w:w="1710"/>
        <w:gridCol w:w="5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社会组织类型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获评等级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苏州市姑苏区景德公益坊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苏州市姑苏区观前地区社区服务中心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苏州市姑苏区金阊街道金钥匙社会工作室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苏州市姑苏区金阳光公益坊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苏州市姑苏区金阊街道彩香二村北社区居家养老服务站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苏州市姑苏区金阊街道运河社区居家养老服务站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苏州市姑苏区金阊街道三元一村社区居家养老服务站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苏州市姑苏区金阊街道彩香一村三区社区居家养老服务站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苏州市姑苏区金阊街道佳菱社区居家养老服务站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苏州市姑苏区金阊街道彩香一村四区社区居家养老服务站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苏州市姑苏区爱心之家老年公寓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苏州市姑苏区金阊街道幸福联盟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苏州市姑苏区桃花坞残疾人托养服务中心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苏州市姑苏区桂花公益坊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苏州市姑苏区沧浪街道幸福联盟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苏州市姑苏区沧浪街道潼泾小候鸟工作站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苏州市姑苏区沧浪街道颐家乐园日间托老所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苏州市姑苏区昌和公益坊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苏州市姑苏区双塔街道社区社会组织服务中心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苏州市姑苏区苏锦街道苏锦一社区日间照料中心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苏州市姑苏区金塘爱心助老服务社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苏州市姑苏区吴门桥街道幸福联盟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苏州市姑苏区旧学前社区公益驿站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苏州市姑苏区历史街区社区公益驿站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苏州市姑苏区平江历史街区社区银龄学习驿站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苏州市姑苏区平江街道察院场社区工作站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苏州市姑苏区平江街道旧学前社区工作站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苏州市姑苏区平江街道香花桥社区工作站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苏州市姑苏区平江街道西北街社区工作站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苏州市姑苏区平江街道北寺塔社区工作站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苏州市姑苏区平江街道装驾桥社区工作站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苏州市姑苏区平江街道鼎尚社区工作站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苏州市姑苏区平江街道新湘苑社区工作站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苏州市姑苏区平江街道东环社区工作站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苏州市姑苏区平江街道官渎社区工作站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苏州市姑苏区平江街道梅巷社区工作站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苏州市姑苏区平江街道齐门社区工作站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苏州市姑苏区平江街道相门社区工作站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苏州市姑苏区平江街道永林社区工作站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苏州市姑苏区平江街道娄江社区工作站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苏州市姑苏区平江街道历史街区社区工作站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苏州市姑苏区平江街道北园社区工作站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苏州市姑苏区平江街道东园社区工作站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苏州市姑苏区平江街道拙政园社区工作站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苏州市姑苏区平江街道大儒巷社区工作站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苏州市姑苏区金阊金夏社区居家养老工作服务站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苏州市姑苏区石路老年人日间照料中心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苏州市姑苏区石路居家养老服务中心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苏州市姑苏区金阊街道日间照料中心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苏州市姑苏区金阊街道金门社区工作站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苏州市姑苏区金阊街道阊门社区工作站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苏州市姑苏区金阊街道石幢社区工作站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苏州市姑苏区金阊街道西街社区工作站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金阊街道环秀社区工作站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苏州市姑苏区金阊街道中街路社区工作站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苏州市姑苏区金阊街道养育巷社区工作站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苏州市姑苏区金阊街道学士社区工作站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苏州市姑苏区金阊街道桃花坞社区工作站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苏州市姑苏区金阊街道信记社区工作站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苏州市姑苏区金阊街道彩香一村四区社区工作站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苏州市姑苏区金阊街道朱家庄社区工作站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苏州市姑苏区金阊街道石路社区工作站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苏州市姑苏区金阊街道彩香一村三区社区工作站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苏州市姑苏区金阊街道彩香一村南区社区工作站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苏州市姑苏区金阊街道佳菱社区工作站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苏州市姑苏区金阊街道滨河社区工作站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苏州市姑苏区金阊街道虹桥社区工作站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苏州市姑苏区金阊街道彩香二村北社区工作站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苏州市姑苏区金阊街道白莲社区工作站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苏州市姑苏区金阊街道金夏社区工作站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苏州市姑苏区金阊街道三元一村社区工作站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苏州市姑苏区金阊街道三元四村社区工作站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苏州市姑苏区金阊街道毛家桥社区工作站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苏州市姑苏区金阊街道彩香二村南社区工作站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苏州市姑苏区金阊街道彩虹社区工作站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苏州市姑苏区金阊街道双虹社区工作站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苏州市姑苏区金阊街道运河社区工作站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苏州市姑苏区金阊彩香一村南区社区居家养老服务站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金阊街道办事处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苏州市姑苏区沧浪街道潼泾一社区工作站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苏州市姑苏区沧浪街道新沧社区工作站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苏州市姑苏区沧浪街道金狮社区工作站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苏州市姑苏区沧浪街道吉庆社区工作站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苏州市姑苏区沧浪街道佳安社区工作站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苏州市姑苏区沧浪街道竹辉社区工作站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苏州市姑苏区沧浪街道西大街社区工作站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苏州市姑苏区沧浪街道玉兰社区工作站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苏州市姑苏区沧浪街道西美社区工作站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苏州市姑苏区沧浪街道道前社区工作站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苏州市姑苏区沧浪街道瑞光社区工作站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苏州市姑苏区沧浪街道养蚕里第二社区工作站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苏州市姑苏区沧浪街道养一社区工作站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苏州市姑苏区沧浪街道桂花社区工作站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苏州市姑苏区沧浪街道东大街社区工作站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苏州市姑苏区沧浪街道胥虹社区工作站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苏州市姑苏区沧浪街道胥江社区工作站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苏州市姑苏区沧浪街道泰南社区工作站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苏州市姑苏区沧浪街道三香社区工作站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苏州市姑苏区沧浪街道万年社区工作站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苏州市姑苏区沧浪竹辉社区楼嫂工艺社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苏州市姑苏区沧浪吉庆社区爱心家园志愿者服务队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苏州市姑苏区沧浪西美社区激情合唱队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苏州市姑苏区瑞光公益坊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沧浪街道办事处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苏州市姑苏区双塔街道杏秀社区工作站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苏州市姑苏区双塔街道杨枝社区工作站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苏州市姑苏区双塔街道里河社区工作站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苏州市姑苏区双塔街道长岛社区工作站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苏州市姑苏区双塔街道横街社区工作站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苏州市姑苏区双塔街道宏葑社区工作站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苏州市姑苏区双塔街道葑溪社区工作站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苏州市姑苏区双塔街道觅渡社区工作站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苏州市姑苏区双塔街道翠园社区工作站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苏州市姑苏区双塔街道联青社区工作站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苏州市姑苏区双塔街道沧浪亭社区工作站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苏州市姑苏区双塔街道大公园社区工作站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苏州市姑苏区双塔街道钟楼社区工作站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苏州市姑苏区双塔街道二郎巷社区工作站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苏州市姑苏区双塔街道定慧寺巷社区工作站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苏州市姑苏区双塔街道百步街社区工作站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苏州市姑苏区双塔街道唐家巷社区工作站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苏州市姑苏区双塔街道锦帆路社区工作站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苏州市姑苏区双塔街道滚绣坊社区工作站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苏州市姑苏区双塔街道网师巷社区工作站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双塔街道办事处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苏州市姑苏区银龄乐公益坊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苏州市姑苏区虎丘观景社区巾帼龙灯队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苏州市姑苏区虎丘观景社区夕阳红合唱队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苏州市姑苏区虎丘观景社区开心果文艺队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苏州市姑苏区虎丘街道社区社会组织服务中心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苏州市姑苏区虎丘街道硕房庄社区工作站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苏州市姑苏区虎丘街道湖田社区工作站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苏州市姑苏区虎丘街道新庄社区工作站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苏州市姑苏区虎丘街道玻纤路社区工作站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苏州市姑苏区虎丘街道来运社区工作站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苏州市姑苏区虎丘街道仁安社区工作站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苏州市姑苏区虎丘街道观景社区工作站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苏州市姑苏区虎丘街道留园社区工作站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苏州市姑苏区虎丘街道阳光城社区工作站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苏州市姑苏区虎丘街道虎丘路社区工作站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苏州市姑苏区虎丘街道西园社区工作站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苏州市姑苏区虎丘街道红星社区工作站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苏州市姑苏区虎丘街道曹杨社区工作站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苏州市姑苏区虎丘街道山塘社区工作站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苏州市姑苏区虎丘街道桐星社区工作站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苏州市姑苏区虎丘街道虎阜社区工作站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苏州市姑苏区虎丘街道清塘社区工作站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虎丘街道办事处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苏州市姑苏区苏锦街道新天地家园北社区日间照料中心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苏州市姑苏区平江新城社区服务中心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苏州市姑苏区苏锦街道光华社区工作站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苏州市姑苏区苏锦街道火车站社区工作站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苏州市姑苏区苏锦街道苏锦社区工作站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苏州市姑苏区苏锦街道新天地家园社区工作站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苏州市姑苏区苏锦街道金星社区工作站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苏州市姑苏区苏锦街道万达社区工作站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苏州市姑苏区苏锦街道大观名园社区工作站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苏州市姑苏区苏锦街道锦华社区工作站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苏州市姑苏区苏锦街道汇翠社区工作站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苏州市姑苏区苏锦街道金光社区工作站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苏州市姑苏区吴门桥街道大龙社区工作站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苏州市姑苏区吴门桥街道南环社区工作站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苏州市姑苏区吴门桥街道解放社区工作站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苏州市姑苏区吴门桥街道内马路社区工作站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苏州市姑苏区吴门桥街道润达社区工作站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苏州市姑苏区吴门桥街道金塘社区工作站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苏州市姑苏区吴门桥街道何家塔社区工作站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苏州市姑苏区吴门桥街道盘二社区工作站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苏州市姑苏区吴门桥街道兴隆桥社区工作站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苏州市姑苏区吴门桥街道南三社区工作站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苏州市姑苏区吴门桥街道龙港苑社区工作站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苏州市姑苏区吴门桥街道南华社区工作站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苏州市姑苏区吴门桥街道湄长社区工作站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苏州市姑苏区东吴公益坊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苏州市姑苏区吴门桥街道盘溪第一社区工作站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苏州市姑苏区吴门桥街道双桥社区工作站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苏州市姑苏区吴门桥街道新城社区工作站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苏州市姑苏区吴门桥街道梅亭社区工作站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苏州市姑苏区吴门桥街道友联一社区工作站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苏州市姑苏区吴门桥街道姑香社区工作站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苏州市姑苏区吴门桥街道新郭社区工作站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苏州市姑苏区吴门桥街道友联二社区工作站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苏州市姑苏区吴门桥街道新康社区工作站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苏州市姑苏区吴门桥街道象牙社区工作站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苏州市姑苏区吴门桥街道福星社区工作站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苏州市姑苏区吴门桥街道友联三社区工作站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苏州市姑苏区吴门桥街道友联社区工作站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苏州市姑苏区东吴社会企业创意园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苏州市姑苏区吴门桥街道邻里情社区服务中心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苏州市姑苏区吴门桥街道残疾人托养中心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苏州市姑苏区吴门桥内马路社区老舅妈亲情服务社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苏州市姑苏区白洋湾街道富强社区工作站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白洋湾街道办事处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苏州市姑苏区白洋湾街道路南社区工作站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白洋湾街道办事处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苏州市姑苏区白洋湾街道宝邻社区工作站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白洋湾街道办事处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苏州市姑苏区白洋湾街道南山社区工作站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白洋湾街道办事处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苏州市姑苏区白洋湾街道金筑社区工作站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白洋湾街道办事处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苏州市姑苏区白洋湾街道社区服务中心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白洋湾街道办事处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苏州市姑苏区白洋湾居家养老服务中心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白洋湾街道办事处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苏州市姑苏区平江街道钮家巷社区工作站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苏州市姑苏区吴门桥友二社区老年人协会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苏州市姑苏区吴门桥街道四季晶华社区工作站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吴门桥街道办事处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</w:t>
            </w:r>
          </w:p>
        </w:tc>
      </w:tr>
    </w:tbl>
    <w:p>
      <w:pPr>
        <w:spacing w:line="580" w:lineRule="exact"/>
        <w:ind w:right="-88" w:rightChars="-42"/>
        <w:rPr>
          <w:rFonts w:hint="default" w:eastAsia="仿宋_GB2312"/>
          <w:lang w:val="en-US" w:eastAsia="zh-CN"/>
        </w:rPr>
      </w:pPr>
    </w:p>
    <w:sectPr>
      <w:footerReference r:id="rId3" w:type="default"/>
      <w:pgSz w:w="11906" w:h="16838"/>
      <w:pgMar w:top="2041" w:right="1474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7602"/>
    <w:rsid w:val="06AA333E"/>
    <w:rsid w:val="09616CF4"/>
    <w:rsid w:val="09AA1BC2"/>
    <w:rsid w:val="112C5789"/>
    <w:rsid w:val="150E7602"/>
    <w:rsid w:val="1CEA38E5"/>
    <w:rsid w:val="1F090485"/>
    <w:rsid w:val="20F135B8"/>
    <w:rsid w:val="23D50835"/>
    <w:rsid w:val="29F74A66"/>
    <w:rsid w:val="2FC41BE9"/>
    <w:rsid w:val="30913FED"/>
    <w:rsid w:val="30F3332B"/>
    <w:rsid w:val="33525721"/>
    <w:rsid w:val="56E14293"/>
    <w:rsid w:val="5BFE31B0"/>
    <w:rsid w:val="5D1C383E"/>
    <w:rsid w:val="5EC43040"/>
    <w:rsid w:val="62082B52"/>
    <w:rsid w:val="656C28BD"/>
    <w:rsid w:val="66ED3AFA"/>
    <w:rsid w:val="69C70112"/>
    <w:rsid w:val="6A0C1B43"/>
    <w:rsid w:val="757251DB"/>
    <w:rsid w:val="779C34F4"/>
    <w:rsid w:val="79F86699"/>
    <w:rsid w:val="7E39170A"/>
    <w:rsid w:val="7E6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l-tab-strip-text"/>
    <w:basedOn w:val="6"/>
    <w:qFormat/>
    <w:uiPriority w:val="0"/>
    <w:rPr>
      <w:b/>
      <w:color w:val="15428B"/>
    </w:rPr>
  </w:style>
  <w:style w:type="character" w:customStyle="1" w:styleId="16">
    <w:name w:val="l-tab-strip-text1"/>
    <w:basedOn w:val="6"/>
    <w:qFormat/>
    <w:uiPriority w:val="0"/>
    <w:rPr>
      <w:color w:val="15428B"/>
    </w:rPr>
  </w:style>
  <w:style w:type="character" w:customStyle="1" w:styleId="17">
    <w:name w:val="l-tab-strip-text2"/>
    <w:basedOn w:val="6"/>
    <w:qFormat/>
    <w:uiPriority w:val="0"/>
  </w:style>
  <w:style w:type="character" w:customStyle="1" w:styleId="18">
    <w:name w:val="l-tab-strip-text3"/>
    <w:basedOn w:val="6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9">
    <w:name w:val="l-tab-strip-text4"/>
    <w:basedOn w:val="6"/>
    <w:qFormat/>
    <w:uiPriority w:val="0"/>
  </w:style>
  <w:style w:type="character" w:customStyle="1" w:styleId="20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2020-10-09T01:02:00Z</dcterms:created>
  <dc:creator>槑</dc:creator>
  <cp:lastModifiedBy>NTKO</cp:lastModifiedBy>
  <cp:lastPrinted>2021-10-15T05:11:00Z</cp:lastPrinted>
  <dcterms:modified xsi:type="dcterms:W3CDTF">2021-10-15T05:19:38Z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KSOSaveFontToCloudKey">
    <vt:lpwstr>397016157_cloud</vt:lpwstr>
  </property>
  <property fmtid="{D5CDD505-2E9C-101B-9397-08002B2CF9AE}" pid="4" name="ICV">
    <vt:lpwstr>371B544788914DD988080E61FFC43164</vt:lpwstr>
  </property>
</Properties>
</file>