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姑苏区三举措筑牢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困难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人群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抗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疫</w:t>
      </w:r>
      <w:r>
        <w:rPr>
          <w:rFonts w:hint="eastAsia" w:ascii="宋体" w:hAnsi="宋体" w:eastAsia="宋体" w:cs="宋体"/>
          <w:b/>
          <w:bCs/>
          <w:i w:val="0"/>
          <w:caps w:val="0"/>
          <w:color w:val="191919"/>
          <w:spacing w:val="0"/>
          <w:sz w:val="32"/>
          <w:szCs w:val="32"/>
          <w:shd w:val="clear" w:color="auto" w:fill="FFFFFF"/>
        </w:rPr>
        <w:t>堡垒</w:t>
      </w:r>
      <w:bookmarkEnd w:id="0"/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新冠肺炎疫情发生以来，区民卫局紧抓对困难群众的基本民生兜底保障工作，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为区域内困难人群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筑牢</w:t>
      </w:r>
      <w:r>
        <w:rPr>
          <w:rFonts w:hint="eastAsia" w:ascii="仿宋_GB2312" w:hAnsi="仿宋_GB2312" w:eastAsia="仿宋_GB2312" w:cs="仿宋_GB2312"/>
          <w:sz w:val="32"/>
          <w:szCs w:val="32"/>
        </w:rPr>
        <w:t>坚实的抗疫堡垒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一是全面落实救助政策。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做好低保困难群体的基本生活保障工作，防止低保等困难群体“因病致贫”、“因病返贫”，区民卫局通过全面落实临时救助、特困帮扶等政策措施，对困难对象广泛开展兜底性救助工作。2020年一季度已为辖区内446户居民发放了临时救助金，对10户特困家庭发放了特困帮扶金，共计百余万元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二是加强临时性救助补贴。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及时消除疫情给困难人群日常生活造成的不便因素，区民卫局及时落实上级文件要求，加强对低保困难人群的临时性生活补助工作，目前已为3739名低收入人群保障对象足额发放了临时性生活补贴，共计约40余万元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物价补贴力度。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适时启动对困难人群的物价补贴联动机制，并首次将事实无人抚养儿童纳入到物价补贴对象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确保了低收入</w:t>
      </w:r>
      <w:r>
        <w:rPr>
          <w:rFonts w:hint="default" w:ascii="仿宋_GB2312" w:hAnsi="仿宋_GB2312" w:eastAsia="仿宋_GB2312" w:cs="仿宋_GB2312"/>
          <w:sz w:val="32"/>
          <w:szCs w:val="32"/>
        </w:rPr>
        <w:t>困难人群的生活质量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。2020年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一季度，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共计发放物价补贴11167人次，发放金额合计约2百余万元。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A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2020-04-27T02:34:53Z</dcterms:created>
  <dc:creator>admin</dc:creator>
  <cp:lastModifiedBy>Fancy</cp:lastModifiedBy>
  <dcterms:modified xsi:type="dcterms:W3CDTF">2020-04-27T03:02:01Z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