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3288"/>
        <w:gridCol w:w="4976"/>
        <w:gridCol w:w="1260"/>
      </w:tblGrid>
      <w:tr w:rsidR="00395C47">
        <w:trPr>
          <w:trHeight w:val="938"/>
          <w:jc w:val="center"/>
        </w:trPr>
        <w:tc>
          <w:tcPr>
            <w:tcW w:w="8264" w:type="dxa"/>
            <w:gridSpan w:val="2"/>
          </w:tcPr>
          <w:p w:rsidR="00395C47" w:rsidRDefault="002731FA">
            <w:pPr>
              <w:spacing w:line="1200" w:lineRule="exact"/>
              <w:jc w:val="distribute"/>
              <w:rPr>
                <w:b/>
                <w:color w:val="FF0000"/>
                <w:spacing w:val="-20"/>
                <w:w w:val="50"/>
                <w:sz w:val="100"/>
                <w:szCs w:val="100"/>
              </w:rPr>
            </w:pPr>
            <w:r>
              <w:rPr>
                <w:rFonts w:hint="eastAsia"/>
                <w:b/>
                <w:color w:val="FF0000"/>
                <w:spacing w:val="-20"/>
                <w:w w:val="50"/>
                <w:sz w:val="100"/>
                <w:szCs w:val="100"/>
              </w:rPr>
              <w:t>苏州市姑苏区民政和卫生健康局</w:t>
            </w:r>
          </w:p>
        </w:tc>
        <w:tc>
          <w:tcPr>
            <w:tcW w:w="1260" w:type="dxa"/>
            <w:vMerge w:val="restart"/>
            <w:vAlign w:val="center"/>
          </w:tcPr>
          <w:p w:rsidR="00395C47" w:rsidRDefault="002731FA">
            <w:pPr>
              <w:rPr>
                <w:b/>
                <w:color w:val="FF0000"/>
                <w:spacing w:val="-20"/>
                <w:w w:val="55"/>
                <w:sz w:val="100"/>
                <w:szCs w:val="100"/>
              </w:rPr>
            </w:pPr>
            <w:r>
              <w:rPr>
                <w:rFonts w:hint="eastAsia"/>
                <w:b/>
                <w:color w:val="FF0000"/>
                <w:spacing w:val="-20"/>
                <w:w w:val="55"/>
                <w:sz w:val="100"/>
                <w:szCs w:val="100"/>
              </w:rPr>
              <w:t>文件</w:t>
            </w:r>
          </w:p>
        </w:tc>
      </w:tr>
      <w:tr w:rsidR="00395C47">
        <w:trPr>
          <w:trHeight w:val="1290"/>
          <w:jc w:val="center"/>
        </w:trPr>
        <w:tc>
          <w:tcPr>
            <w:tcW w:w="3288" w:type="dxa"/>
            <w:vAlign w:val="center"/>
          </w:tcPr>
          <w:p w:rsidR="00395C47" w:rsidRDefault="002731FA">
            <w:pPr>
              <w:snapToGrid w:val="0"/>
              <w:jc w:val="distribute"/>
              <w:rPr>
                <w:b/>
                <w:color w:val="FF0000"/>
                <w:sz w:val="36"/>
                <w:szCs w:val="36"/>
              </w:rPr>
            </w:pPr>
            <w:r>
              <w:rPr>
                <w:rFonts w:hint="eastAsia"/>
                <w:b/>
                <w:color w:val="FF0000"/>
                <w:sz w:val="36"/>
                <w:szCs w:val="36"/>
              </w:rPr>
              <w:t>苏州国家历史文化</w:t>
            </w:r>
          </w:p>
          <w:p w:rsidR="00395C47" w:rsidRDefault="002731FA">
            <w:pPr>
              <w:snapToGrid w:val="0"/>
              <w:jc w:val="distribute"/>
              <w:rPr>
                <w:b/>
                <w:color w:val="FF0000"/>
                <w:sz w:val="44"/>
                <w:szCs w:val="44"/>
              </w:rPr>
            </w:pPr>
            <w:r>
              <w:rPr>
                <w:rFonts w:hint="eastAsia"/>
                <w:b/>
                <w:color w:val="FF0000"/>
                <w:sz w:val="36"/>
                <w:szCs w:val="36"/>
              </w:rPr>
              <w:t>名城保护区</w:t>
            </w:r>
          </w:p>
        </w:tc>
        <w:tc>
          <w:tcPr>
            <w:tcW w:w="4976" w:type="dxa"/>
            <w:vAlign w:val="center"/>
          </w:tcPr>
          <w:p w:rsidR="00395C47" w:rsidRDefault="002731FA">
            <w:pPr>
              <w:spacing w:line="1200" w:lineRule="exact"/>
              <w:rPr>
                <w:b/>
                <w:color w:val="FF0000"/>
                <w:spacing w:val="-20"/>
                <w:w w:val="55"/>
                <w:sz w:val="100"/>
                <w:szCs w:val="100"/>
              </w:rPr>
            </w:pPr>
            <w:r w:rsidRPr="002731FA">
              <w:rPr>
                <w:rFonts w:hint="eastAsia"/>
                <w:b/>
                <w:color w:val="FF0000"/>
                <w:w w:val="59"/>
                <w:kern w:val="0"/>
                <w:sz w:val="100"/>
                <w:szCs w:val="100"/>
                <w:fitText w:val="4849" w:id="1858694471"/>
              </w:rPr>
              <w:t>民政和卫生健康</w:t>
            </w:r>
            <w:r w:rsidRPr="002731FA">
              <w:rPr>
                <w:rFonts w:hint="eastAsia"/>
                <w:b/>
                <w:color w:val="FF0000"/>
                <w:spacing w:val="-37"/>
                <w:w w:val="59"/>
                <w:kern w:val="0"/>
                <w:sz w:val="100"/>
                <w:szCs w:val="100"/>
                <w:fitText w:val="4849" w:id="1858694471"/>
              </w:rPr>
              <w:t>局</w:t>
            </w:r>
          </w:p>
        </w:tc>
        <w:tc>
          <w:tcPr>
            <w:tcW w:w="1260" w:type="dxa"/>
            <w:vMerge/>
          </w:tcPr>
          <w:p w:rsidR="00395C47" w:rsidRDefault="00395C47">
            <w:pPr>
              <w:jc w:val="center"/>
              <w:rPr>
                <w:b/>
                <w:color w:val="FF0000"/>
                <w:spacing w:val="-20"/>
                <w:w w:val="55"/>
                <w:sz w:val="100"/>
                <w:szCs w:val="100"/>
              </w:rPr>
            </w:pPr>
          </w:p>
        </w:tc>
      </w:tr>
    </w:tbl>
    <w:p w:rsidR="00395C47" w:rsidRDefault="00395C47">
      <w:pPr>
        <w:spacing w:line="800" w:lineRule="exact"/>
        <w:rPr>
          <w:rFonts w:ascii="仿宋_GB2312" w:eastAsia="仿宋_GB2312"/>
          <w:color w:val="000000"/>
          <w:sz w:val="32"/>
          <w:szCs w:val="32"/>
        </w:rPr>
      </w:pPr>
    </w:p>
    <w:p w:rsidR="00395C47" w:rsidRDefault="002731FA" w:rsidP="00C2662F">
      <w:pPr>
        <w:spacing w:afterLines="50"/>
        <w:ind w:leftChars="-85" w:left="-178"/>
        <w:jc w:val="center"/>
        <w:rPr>
          <w:rFonts w:ascii="仿宋_GB2312" w:eastAsia="仿宋_GB2312"/>
          <w:sz w:val="32"/>
          <w:szCs w:val="32"/>
        </w:rPr>
      </w:pPr>
      <w:r>
        <w:rPr>
          <w:rFonts w:ascii="仿宋_GB2312" w:eastAsia="仿宋_GB2312" w:hint="eastAsia"/>
          <w:sz w:val="32"/>
          <w:szCs w:val="32"/>
        </w:rPr>
        <w:t>姑苏民卫〔</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37</w:t>
      </w:r>
      <w:r>
        <w:rPr>
          <w:rFonts w:ascii="仿宋_GB2312" w:eastAsia="仿宋_GB2312" w:hint="eastAsia"/>
          <w:sz w:val="32"/>
          <w:szCs w:val="32"/>
        </w:rPr>
        <w:t xml:space="preserve"> </w:t>
      </w:r>
      <w:r>
        <w:rPr>
          <w:rFonts w:ascii="仿宋_GB2312" w:eastAsia="仿宋_GB2312" w:hint="eastAsia"/>
          <w:sz w:val="32"/>
          <w:szCs w:val="32"/>
        </w:rPr>
        <w:t>号</w:t>
      </w:r>
      <w:r>
        <w:rPr>
          <w:rFonts w:ascii="仿宋_GB2312" w:eastAsia="仿宋_GB2312" w:hint="eastAsia"/>
          <w:sz w:val="32"/>
          <w:szCs w:val="32"/>
        </w:rPr>
        <w:t xml:space="preserve"> </w:t>
      </w:r>
    </w:p>
    <w:p w:rsidR="00395C47" w:rsidRDefault="00395C47">
      <w:pPr>
        <w:spacing w:line="580" w:lineRule="exact"/>
        <w:jc w:val="center"/>
        <w:rPr>
          <w:rFonts w:ascii="宋体" w:hAnsi="宋体"/>
          <w:b/>
          <w:sz w:val="44"/>
          <w:szCs w:val="44"/>
        </w:rPr>
      </w:pPr>
      <w:r w:rsidRPr="00395C47">
        <w:rPr>
          <w:rFonts w:ascii="Times New Roman" w:hAnsi="Times New Roman"/>
          <w:b/>
          <w:sz w:val="44"/>
          <w:szCs w:val="44"/>
        </w:rPr>
        <w:pict>
          <v:line id="Line 2" o:spid="_x0000_s1026" style="position:absolute;left:0;text-align:left;flip:y;z-index:251660288" from="-21.75pt,2.6pt" to="455.25pt,3.8pt" strokecolor="red" strokeweight="3pt"/>
        </w:pict>
      </w:r>
    </w:p>
    <w:p w:rsidR="00395C47" w:rsidRDefault="002731FA">
      <w:pPr>
        <w:adjustRightInd w:val="0"/>
        <w:snapToGrid w:val="0"/>
        <w:spacing w:line="58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年姑苏区社区卫生工作要点》的通知</w:t>
      </w:r>
    </w:p>
    <w:p w:rsidR="00395C47" w:rsidRDefault="00395C47">
      <w:pPr>
        <w:adjustRightInd w:val="0"/>
        <w:snapToGrid w:val="0"/>
        <w:spacing w:line="580" w:lineRule="exact"/>
        <w:contextualSpacing/>
        <w:rPr>
          <w:rFonts w:ascii="仿宋_GB2312" w:eastAsia="仿宋_GB2312" w:hAnsi="Times New Roman"/>
          <w:sz w:val="32"/>
          <w:szCs w:val="32"/>
        </w:rPr>
      </w:pPr>
    </w:p>
    <w:p w:rsidR="00395C47" w:rsidRDefault="002731FA">
      <w:pPr>
        <w:adjustRightInd w:val="0"/>
        <w:snapToGrid w:val="0"/>
        <w:spacing w:line="580" w:lineRule="exact"/>
        <w:contextualSpacing/>
        <w:rPr>
          <w:rFonts w:ascii="仿宋_GB2312" w:eastAsia="仿宋_GB2312" w:hAnsi="Times New Roman"/>
          <w:sz w:val="32"/>
          <w:szCs w:val="32"/>
        </w:rPr>
      </w:pPr>
      <w:r>
        <w:rPr>
          <w:rFonts w:ascii="仿宋_GB2312" w:eastAsia="仿宋_GB2312" w:hAnsi="Times New Roman" w:hint="eastAsia"/>
          <w:sz w:val="32"/>
          <w:szCs w:val="32"/>
        </w:rPr>
        <w:t>各有关单位：</w:t>
      </w:r>
    </w:p>
    <w:p w:rsidR="00395C47" w:rsidRDefault="002731FA">
      <w:pPr>
        <w:adjustRightInd w:val="0"/>
        <w:snapToGrid w:val="0"/>
        <w:spacing w:line="580" w:lineRule="exact"/>
        <w:ind w:firstLineChars="200" w:firstLine="640"/>
        <w:contextualSpacing/>
        <w:rPr>
          <w:rFonts w:ascii="仿宋_GB2312" w:eastAsia="仿宋_GB2312" w:hAnsi="Times New Roman"/>
          <w:sz w:val="32"/>
          <w:szCs w:val="32"/>
        </w:rPr>
      </w:pPr>
      <w:r>
        <w:rPr>
          <w:rFonts w:ascii="仿宋_GB2312" w:eastAsia="仿宋_GB2312" w:hint="eastAsia"/>
          <w:sz w:val="32"/>
          <w:szCs w:val="32"/>
        </w:rPr>
        <w:t>2021</w:t>
      </w:r>
      <w:r>
        <w:rPr>
          <w:rFonts w:ascii="仿宋_GB2312" w:eastAsia="仿宋_GB2312" w:hint="eastAsia"/>
          <w:sz w:val="32"/>
          <w:szCs w:val="32"/>
        </w:rPr>
        <w:t>年是“十四五”开局之年。</w:t>
      </w:r>
      <w:r>
        <w:rPr>
          <w:rFonts w:ascii="仿宋_GB2312" w:eastAsia="仿宋_GB2312" w:hAnsi="Times New Roman" w:hint="eastAsia"/>
          <w:sz w:val="32"/>
          <w:szCs w:val="32"/>
        </w:rPr>
        <w:t>按照党的十九大会议和</w:t>
      </w:r>
      <w:r w:rsidR="00C2662F">
        <w:rPr>
          <w:rFonts w:ascii="仿宋_GB2312" w:eastAsia="仿宋_GB2312" w:hAnsi="Times New Roman" w:hint="eastAsia"/>
          <w:sz w:val="32"/>
          <w:szCs w:val="32"/>
        </w:rPr>
        <w:t>习近平</w:t>
      </w:r>
      <w:r>
        <w:rPr>
          <w:rFonts w:ascii="仿宋_GB2312" w:eastAsia="仿宋_GB2312" w:hAnsi="Times New Roman" w:hint="eastAsia"/>
          <w:sz w:val="32"/>
          <w:szCs w:val="32"/>
        </w:rPr>
        <w:t>总书记在全国卫生和健康大会上讲话精神，</w:t>
      </w:r>
      <w:r>
        <w:rPr>
          <w:rFonts w:ascii="仿宋_GB2312" w:eastAsia="仿宋_GB2312" w:hAnsi="Calibri" w:cs="Times New Roman" w:hint="eastAsia"/>
          <w:sz w:val="32"/>
          <w:szCs w:val="32"/>
        </w:rPr>
        <w:t>根据区委、区政府以及上级行政部门工作部署，</w:t>
      </w:r>
      <w:r>
        <w:rPr>
          <w:rFonts w:ascii="仿宋_GB2312" w:eastAsia="仿宋_GB2312" w:hAnsi="Times New Roman" w:hint="eastAsia"/>
          <w:sz w:val="32"/>
          <w:szCs w:val="32"/>
        </w:rPr>
        <w:t>为进一步加强社区卫生体系建设，扎实推进社区卫生的各项工作，经研究</w:t>
      </w:r>
      <w:r>
        <w:rPr>
          <w:rFonts w:ascii="仿宋_GB2312" w:eastAsia="仿宋_GB2312" w:hAnsi="Times New Roman" w:hint="eastAsia"/>
          <w:sz w:val="32"/>
          <w:szCs w:val="32"/>
        </w:rPr>
        <w:t>决定</w:t>
      </w:r>
      <w:r>
        <w:rPr>
          <w:rFonts w:ascii="仿宋_GB2312" w:eastAsia="仿宋_GB2312" w:hAnsi="Times New Roman" w:hint="eastAsia"/>
          <w:sz w:val="32"/>
          <w:szCs w:val="32"/>
        </w:rPr>
        <w:t>，现将《</w:t>
      </w:r>
      <w:r>
        <w:rPr>
          <w:rFonts w:ascii="仿宋_GB2312" w:eastAsia="仿宋_GB2312" w:hAnsi="Times New Roman" w:hint="eastAsia"/>
          <w:sz w:val="32"/>
          <w:szCs w:val="32"/>
        </w:rPr>
        <w:t>2021</w:t>
      </w:r>
      <w:r>
        <w:rPr>
          <w:rFonts w:ascii="仿宋_GB2312" w:eastAsia="仿宋_GB2312" w:hAnsi="Times New Roman" w:hint="eastAsia"/>
          <w:sz w:val="32"/>
          <w:szCs w:val="32"/>
        </w:rPr>
        <w:t>年姑苏区社区卫生工作要点》印发给你们，请认真遵照实施。</w:t>
      </w:r>
    </w:p>
    <w:p w:rsidR="00395C47" w:rsidRDefault="00395C47">
      <w:pPr>
        <w:rPr>
          <w:rFonts w:ascii="仿宋_GB2312" w:eastAsia="仿宋_GB2312" w:hAnsi="仿宋_GB2312" w:cs="仿宋_GB2312"/>
          <w:sz w:val="32"/>
          <w:szCs w:val="32"/>
        </w:rPr>
      </w:pPr>
    </w:p>
    <w:p w:rsidR="00395C47" w:rsidRDefault="00395C47">
      <w:pPr>
        <w:rPr>
          <w:rFonts w:ascii="仿宋_GB2312" w:eastAsia="仿宋_GB2312" w:hAnsi="仿宋_GB2312" w:cs="仿宋_GB2312"/>
          <w:sz w:val="32"/>
          <w:szCs w:val="32"/>
        </w:rPr>
      </w:pPr>
    </w:p>
    <w:p w:rsidR="00395C47" w:rsidRDefault="002731FA">
      <w:pPr>
        <w:snapToGrid w:val="0"/>
        <w:spacing w:line="580" w:lineRule="exact"/>
        <w:ind w:right="-90"/>
        <w:contextualSpacing/>
        <w:jc w:val="right"/>
        <w:rPr>
          <w:rFonts w:ascii="仿宋_GB2312" w:eastAsia="仿宋_GB2312" w:hAnsi="仿宋"/>
          <w:kern w:val="0"/>
          <w:sz w:val="32"/>
          <w:szCs w:val="32"/>
        </w:rPr>
      </w:pPr>
      <w:r>
        <w:rPr>
          <w:rFonts w:ascii="仿宋_GB2312" w:eastAsia="仿宋_GB2312" w:hAnsi="仿宋" w:hint="eastAsia"/>
          <w:spacing w:val="84"/>
          <w:kern w:val="0"/>
          <w:sz w:val="32"/>
          <w:szCs w:val="32"/>
          <w:fitText w:val="6666" w:id="1"/>
        </w:rPr>
        <w:t>苏州市姑苏区民政和卫生健康</w:t>
      </w:r>
      <w:r>
        <w:rPr>
          <w:rFonts w:ascii="仿宋_GB2312" w:eastAsia="仿宋_GB2312" w:hAnsi="仿宋" w:hint="eastAsia"/>
          <w:spacing w:val="1"/>
          <w:kern w:val="0"/>
          <w:sz w:val="32"/>
          <w:szCs w:val="32"/>
          <w:fitText w:val="6666" w:id="1"/>
        </w:rPr>
        <w:t>局</w:t>
      </w:r>
    </w:p>
    <w:p w:rsidR="00395C47" w:rsidRDefault="002731FA" w:rsidP="00C2662F">
      <w:pPr>
        <w:snapToGrid w:val="0"/>
        <w:spacing w:line="580" w:lineRule="exact"/>
        <w:ind w:firstLineChars="700" w:firstLine="2219"/>
        <w:contextualSpacing/>
        <w:rPr>
          <w:rFonts w:ascii="仿宋_GB2312" w:eastAsia="仿宋_GB2312" w:hAnsi="仿宋"/>
          <w:sz w:val="32"/>
          <w:szCs w:val="32"/>
        </w:rPr>
      </w:pPr>
      <w:r>
        <w:rPr>
          <w:rFonts w:ascii="仿宋_GB2312" w:eastAsia="仿宋_GB2312" w:hAnsi="仿宋" w:hint="eastAsia"/>
          <w:spacing w:val="1"/>
          <w:w w:val="99"/>
          <w:kern w:val="0"/>
          <w:sz w:val="32"/>
          <w:szCs w:val="32"/>
          <w:fitText w:val="6666" w:id="2"/>
        </w:rPr>
        <w:t>苏州国家历史文化名城保护区民政和卫生健康</w:t>
      </w:r>
      <w:r>
        <w:rPr>
          <w:rFonts w:ascii="仿宋_GB2312" w:eastAsia="仿宋_GB2312" w:hAnsi="仿宋" w:hint="eastAsia"/>
          <w:spacing w:val="6"/>
          <w:w w:val="99"/>
          <w:kern w:val="0"/>
          <w:sz w:val="32"/>
          <w:szCs w:val="32"/>
          <w:fitText w:val="6666" w:id="2"/>
        </w:rPr>
        <w:t>局</w:t>
      </w:r>
    </w:p>
    <w:p w:rsidR="00395C47" w:rsidRDefault="002731FA">
      <w:pPr>
        <w:snapToGrid w:val="0"/>
        <w:spacing w:line="580" w:lineRule="exact"/>
        <w:ind w:right="1920"/>
        <w:contextualSpacing/>
        <w:jc w:val="right"/>
        <w:rPr>
          <w:rFonts w:ascii="仿宋_GB2312" w:eastAsia="仿宋_GB2312" w:hAnsi="仿宋_GB2312" w:cs="仿宋_GB2312"/>
          <w:sz w:val="32"/>
          <w:szCs w:val="32"/>
        </w:rPr>
        <w:sectPr w:rsidR="00395C47">
          <w:footerReference w:type="default" r:id="rId8"/>
          <w:pgSz w:w="11906" w:h="16838"/>
          <w:pgMar w:top="2041" w:right="1531" w:bottom="1928" w:left="1587" w:header="851" w:footer="992" w:gutter="0"/>
          <w:cols w:space="425"/>
          <w:docGrid w:type="lines" w:linePitch="312"/>
        </w:sectPr>
      </w:pP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3</w:t>
      </w:r>
      <w:bookmarkStart w:id="0" w:name="_GoBack"/>
      <w:bookmarkEnd w:id="0"/>
      <w:r>
        <w:rPr>
          <w:rFonts w:ascii="仿宋_GB2312" w:eastAsia="仿宋_GB2312" w:hAnsi="仿宋" w:hint="eastAsia"/>
          <w:sz w:val="32"/>
          <w:szCs w:val="32"/>
        </w:rPr>
        <w:t>月</w:t>
      </w:r>
      <w:r>
        <w:rPr>
          <w:rFonts w:ascii="仿宋_GB2312" w:eastAsia="仿宋_GB2312" w:hAnsi="仿宋" w:hint="eastAsia"/>
          <w:sz w:val="32"/>
          <w:szCs w:val="32"/>
        </w:rPr>
        <w:t>25</w:t>
      </w:r>
      <w:r>
        <w:rPr>
          <w:rFonts w:ascii="仿宋_GB2312" w:eastAsia="仿宋_GB2312" w:hAnsi="仿宋" w:hint="eastAsia"/>
          <w:sz w:val="32"/>
          <w:szCs w:val="32"/>
        </w:rPr>
        <w:t>日</w:t>
      </w:r>
    </w:p>
    <w:p w:rsidR="00395C47" w:rsidRDefault="002731F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2021</w:t>
      </w:r>
      <w:r>
        <w:rPr>
          <w:rFonts w:ascii="方正小标宋简体" w:eastAsia="方正小标宋简体" w:hAnsi="方正小标宋简体" w:cs="方正小标宋简体" w:hint="eastAsia"/>
          <w:sz w:val="44"/>
          <w:szCs w:val="44"/>
        </w:rPr>
        <w:t>年姑苏区社区卫生工作要点</w:t>
      </w:r>
    </w:p>
    <w:p w:rsidR="00395C47" w:rsidRDefault="00395C47">
      <w:pPr>
        <w:ind w:firstLineChars="200" w:firstLine="640"/>
        <w:jc w:val="center"/>
        <w:rPr>
          <w:rFonts w:ascii="仿宋_GB2312" w:eastAsia="仿宋_GB2312"/>
          <w:sz w:val="32"/>
          <w:szCs w:val="32"/>
        </w:rPr>
      </w:pPr>
    </w:p>
    <w:p w:rsidR="00395C47" w:rsidRDefault="002731FA">
      <w:pPr>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年是“十四五”开局之年。</w:t>
      </w:r>
      <w:r>
        <w:rPr>
          <w:rFonts w:ascii="仿宋_GB2312" w:eastAsia="仿宋_GB2312" w:hAnsi="Calibri" w:cs="Times New Roman" w:hint="eastAsia"/>
          <w:sz w:val="32"/>
          <w:szCs w:val="32"/>
        </w:rPr>
        <w:t>根据区委、区政府以及上级行政部门工作部署，</w:t>
      </w:r>
      <w:r>
        <w:rPr>
          <w:rFonts w:ascii="仿宋_GB2312" w:eastAsia="仿宋_GB2312" w:hint="eastAsia"/>
          <w:sz w:val="32"/>
          <w:szCs w:val="32"/>
        </w:rPr>
        <w:t>姑苏区社区卫生将</w:t>
      </w:r>
      <w:r>
        <w:rPr>
          <w:rFonts w:ascii="仿宋_GB2312" w:eastAsia="仿宋_GB2312" w:hAnsi="Calibri" w:cs="Times New Roman" w:hint="eastAsia"/>
          <w:sz w:val="32"/>
          <w:szCs w:val="32"/>
        </w:rPr>
        <w:t>紧紧围绕</w:t>
      </w:r>
      <w:r>
        <w:rPr>
          <w:rFonts w:ascii="仿宋_GB2312" w:eastAsia="仿宋_GB2312" w:hint="eastAsia"/>
          <w:sz w:val="32"/>
          <w:szCs w:val="32"/>
        </w:rPr>
        <w:t>市</w:t>
      </w:r>
      <w:r>
        <w:rPr>
          <w:rFonts w:ascii="仿宋_GB2312" w:eastAsia="仿宋_GB2312" w:hAnsi="Calibri" w:cs="Times New Roman" w:hint="eastAsia"/>
          <w:sz w:val="32"/>
          <w:szCs w:val="32"/>
        </w:rPr>
        <w:t>、</w:t>
      </w:r>
      <w:r>
        <w:rPr>
          <w:rFonts w:ascii="仿宋_GB2312" w:eastAsia="仿宋_GB2312" w:hint="eastAsia"/>
          <w:sz w:val="32"/>
          <w:szCs w:val="32"/>
        </w:rPr>
        <w:t>区</w:t>
      </w:r>
      <w:r>
        <w:rPr>
          <w:rFonts w:ascii="仿宋_GB2312" w:eastAsia="仿宋_GB2312" w:hAnsi="Calibri" w:cs="Times New Roman" w:hint="eastAsia"/>
          <w:sz w:val="32"/>
          <w:szCs w:val="32"/>
        </w:rPr>
        <w:t>对基层卫生高质量发展的要求，全面推进全区社区卫生工作高质量发展，确保社区卫生各项工作迈好开局第一步。</w:t>
      </w:r>
    </w:p>
    <w:p w:rsidR="00395C47" w:rsidRDefault="002731FA">
      <w:pPr>
        <w:pStyle w:val="a8"/>
        <w:ind w:firstLine="640"/>
        <w:rPr>
          <w:rFonts w:ascii="黑体" w:eastAsia="黑体" w:hAnsi="黑体" w:cs="黑体"/>
          <w:color w:val="000000"/>
          <w:kern w:val="0"/>
          <w:sz w:val="32"/>
          <w:szCs w:val="32"/>
        </w:rPr>
      </w:pPr>
      <w:r>
        <w:rPr>
          <w:rFonts w:ascii="黑体" w:eastAsia="黑体" w:hAnsi="黑体" w:cs="黑体" w:hint="eastAsia"/>
          <w:sz w:val="32"/>
          <w:szCs w:val="32"/>
        </w:rPr>
        <w:t>一、</w:t>
      </w:r>
      <w:r>
        <w:rPr>
          <w:rFonts w:ascii="黑体" w:eastAsia="黑体" w:hAnsi="黑体" w:cs="黑体" w:hint="eastAsia"/>
          <w:color w:val="000000"/>
          <w:kern w:val="0"/>
          <w:sz w:val="32"/>
          <w:szCs w:val="32"/>
        </w:rPr>
        <w:t>抓实抓细，严格落实疫情防控常态化要求</w:t>
      </w:r>
    </w:p>
    <w:p w:rsidR="00395C47" w:rsidRDefault="002731FA">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（一）加强预防接种管理</w:t>
      </w:r>
    </w:p>
    <w:p w:rsidR="00395C47" w:rsidRDefault="002731FA">
      <w:pPr>
        <w:spacing w:line="580" w:lineRule="exact"/>
        <w:ind w:firstLineChars="200" w:firstLine="640"/>
        <w:rPr>
          <w:rFonts w:ascii="仿宋_GB2312" w:eastAsia="仿宋_GB2312"/>
          <w:sz w:val="32"/>
          <w:szCs w:val="32"/>
        </w:rPr>
      </w:pPr>
      <w:r>
        <w:rPr>
          <w:rFonts w:ascii="仿宋_GB2312" w:eastAsia="仿宋_GB2312" w:hint="eastAsia"/>
          <w:sz w:val="32"/>
          <w:szCs w:val="32"/>
        </w:rPr>
        <w:t>加强力量配备，积极完成新冠肺炎疫苗接种任务。严格落实《疫苗管理法》等法律法规和工作规范</w:t>
      </w:r>
      <w:r>
        <w:rPr>
          <w:rFonts w:ascii="仿宋_GB2312" w:eastAsia="仿宋_GB2312" w:hint="eastAsia"/>
          <w:sz w:val="32"/>
          <w:szCs w:val="32"/>
        </w:rPr>
        <w:t>,</w:t>
      </w:r>
      <w:r>
        <w:rPr>
          <w:rFonts w:ascii="仿宋_GB2312" w:eastAsia="仿宋_GB2312" w:hint="eastAsia"/>
          <w:sz w:val="32"/>
          <w:szCs w:val="32"/>
        </w:rPr>
        <w:t>强化日常管理和预防接种工作风险防范与应急处置</w:t>
      </w:r>
      <w:r>
        <w:rPr>
          <w:rFonts w:ascii="仿宋_GB2312" w:eastAsia="仿宋_GB2312" w:hint="eastAsia"/>
          <w:sz w:val="32"/>
          <w:szCs w:val="32"/>
        </w:rPr>
        <w:t xml:space="preserve">, </w:t>
      </w:r>
      <w:r>
        <w:rPr>
          <w:rFonts w:ascii="仿宋_GB2312" w:eastAsia="仿宋_GB2312" w:hint="eastAsia"/>
          <w:sz w:val="32"/>
          <w:szCs w:val="32"/>
        </w:rPr>
        <w:t>提高规范开展预防接种的技能和水平。大力推进预防接种分时段预约，减少人群聚集，改善接种环境。</w:t>
      </w:r>
    </w:p>
    <w:p w:rsidR="00395C47" w:rsidRDefault="002731FA">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（二）加强发热诊室建设</w:t>
      </w:r>
    </w:p>
    <w:p w:rsidR="00395C47" w:rsidRDefault="002731FA">
      <w:pPr>
        <w:spacing w:line="580" w:lineRule="exact"/>
        <w:ind w:firstLineChars="200" w:firstLine="640"/>
        <w:rPr>
          <w:rFonts w:ascii="仿宋_GB2312" w:eastAsia="仿宋_GB2312"/>
          <w:sz w:val="32"/>
          <w:szCs w:val="32"/>
        </w:rPr>
      </w:pPr>
      <w:r>
        <w:rPr>
          <w:rFonts w:ascii="仿宋_GB2312" w:eastAsia="仿宋_GB2312" w:hint="eastAsia"/>
          <w:sz w:val="32"/>
          <w:szCs w:val="32"/>
        </w:rPr>
        <w:t>按照“应设尽设、布局合理、条件合格、工作规范”原则，娄江、</w:t>
      </w:r>
      <w:r>
        <w:rPr>
          <w:rFonts w:ascii="仿宋_GB2312" w:eastAsia="仿宋_GB2312"/>
          <w:sz w:val="32"/>
          <w:szCs w:val="32"/>
        </w:rPr>
        <w:t>留园</w:t>
      </w:r>
      <w:r>
        <w:rPr>
          <w:rFonts w:ascii="仿宋_GB2312" w:eastAsia="仿宋_GB2312" w:hint="eastAsia"/>
          <w:sz w:val="32"/>
          <w:szCs w:val="32"/>
        </w:rPr>
        <w:t>2</w:t>
      </w:r>
      <w:r>
        <w:rPr>
          <w:rFonts w:ascii="仿宋_GB2312" w:eastAsia="仿宋_GB2312" w:hint="eastAsia"/>
          <w:sz w:val="32"/>
          <w:szCs w:val="32"/>
        </w:rPr>
        <w:t>家社区医院</w:t>
      </w:r>
      <w:r>
        <w:rPr>
          <w:rFonts w:ascii="仿宋_GB2312" w:eastAsia="仿宋_GB2312"/>
          <w:sz w:val="32"/>
          <w:szCs w:val="32"/>
        </w:rPr>
        <w:t>设置发热诊室，其它</w:t>
      </w:r>
      <w:r>
        <w:rPr>
          <w:rFonts w:ascii="仿宋_GB2312" w:eastAsia="仿宋_GB2312"/>
          <w:sz w:val="32"/>
          <w:szCs w:val="32"/>
        </w:rPr>
        <w:t>社区卫生服务机构设置预检分诊点，按规范要求开展预检分诊工作</w:t>
      </w:r>
      <w:r>
        <w:rPr>
          <w:rFonts w:ascii="仿宋_GB2312" w:eastAsia="仿宋_GB2312" w:hint="eastAsia"/>
          <w:sz w:val="32"/>
          <w:szCs w:val="32"/>
        </w:rPr>
        <w:t>，</w:t>
      </w:r>
      <w:r>
        <w:rPr>
          <w:rFonts w:ascii="仿宋_GB2312" w:eastAsia="仿宋_GB2312"/>
          <w:sz w:val="32"/>
          <w:szCs w:val="32"/>
        </w:rPr>
        <w:t>充分发挥基层</w:t>
      </w:r>
      <w:r>
        <w:rPr>
          <w:rFonts w:ascii="仿宋_GB2312" w:eastAsia="仿宋_GB2312" w:hint="eastAsia"/>
          <w:sz w:val="32"/>
          <w:szCs w:val="32"/>
        </w:rPr>
        <w:t>“</w:t>
      </w:r>
      <w:r>
        <w:rPr>
          <w:rFonts w:ascii="仿宋_GB2312" w:eastAsia="仿宋_GB2312"/>
          <w:sz w:val="32"/>
          <w:szCs w:val="32"/>
        </w:rPr>
        <w:t>哨点</w:t>
      </w:r>
      <w:r>
        <w:rPr>
          <w:rFonts w:ascii="仿宋_GB2312" w:eastAsia="仿宋_GB2312" w:hint="eastAsia"/>
          <w:sz w:val="32"/>
          <w:szCs w:val="32"/>
        </w:rPr>
        <w:t>”</w:t>
      </w:r>
      <w:r>
        <w:rPr>
          <w:rFonts w:ascii="仿宋_GB2312" w:eastAsia="仿宋_GB2312"/>
          <w:sz w:val="32"/>
          <w:szCs w:val="32"/>
        </w:rPr>
        <w:t>作用，提高对传染病患者的发现和预警能力。</w:t>
      </w:r>
    </w:p>
    <w:p w:rsidR="00395C47" w:rsidRDefault="002731F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（三）全力做好常态化疫情防控工作</w:t>
      </w:r>
    </w:p>
    <w:p w:rsidR="00395C47" w:rsidRDefault="002731FA">
      <w:pPr>
        <w:ind w:firstLineChars="200" w:firstLine="640"/>
        <w:rPr>
          <w:rFonts w:ascii="仿宋_GB2312" w:eastAsia="仿宋_GB2312"/>
          <w:sz w:val="32"/>
          <w:szCs w:val="32"/>
        </w:rPr>
      </w:pPr>
      <w:r>
        <w:rPr>
          <w:rFonts w:ascii="仿宋_GB2312" w:eastAsia="仿宋_GB2312"/>
          <w:sz w:val="32"/>
          <w:szCs w:val="32"/>
        </w:rPr>
        <w:t>坚决克服麻痹思想、厌战情绪、侥幸心理</w:t>
      </w:r>
      <w:r>
        <w:rPr>
          <w:rFonts w:ascii="仿宋_GB2312" w:eastAsia="仿宋_GB2312"/>
          <w:sz w:val="32"/>
          <w:szCs w:val="32"/>
        </w:rPr>
        <w:t>,</w:t>
      </w:r>
      <w:r>
        <w:rPr>
          <w:rFonts w:ascii="仿宋_GB2312" w:eastAsia="仿宋_GB2312"/>
          <w:sz w:val="32"/>
          <w:szCs w:val="32"/>
        </w:rPr>
        <w:t>对照《江苏省基层（农村）医疗卫生机构新冠肺炎疫情防控措施指引</w:t>
      </w:r>
      <w:r>
        <w:rPr>
          <w:rFonts w:ascii="仿宋_GB2312" w:eastAsia="仿宋_GB2312"/>
          <w:sz w:val="32"/>
          <w:szCs w:val="32"/>
        </w:rPr>
        <w:t>(</w:t>
      </w:r>
      <w:r>
        <w:rPr>
          <w:rFonts w:ascii="仿宋_GB2312" w:eastAsia="仿宋_GB2312"/>
          <w:sz w:val="32"/>
          <w:szCs w:val="32"/>
        </w:rPr>
        <w:t>试行</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lastRenderedPageBreak/>
        <w:t>等要求，加快补齐疫情防控短板弱项，严格落实</w:t>
      </w:r>
      <w:r>
        <w:rPr>
          <w:rFonts w:ascii="仿宋_GB2312" w:eastAsia="仿宋_GB2312" w:hint="eastAsia"/>
          <w:sz w:val="32"/>
          <w:szCs w:val="32"/>
        </w:rPr>
        <w:t>“</w:t>
      </w:r>
      <w:r>
        <w:rPr>
          <w:rFonts w:ascii="仿宋_GB2312" w:eastAsia="仿宋_GB2312"/>
          <w:sz w:val="32"/>
          <w:szCs w:val="32"/>
        </w:rPr>
        <w:t>四早</w:t>
      </w:r>
      <w:r>
        <w:rPr>
          <w:rFonts w:ascii="仿宋_GB2312" w:eastAsia="仿宋_GB2312" w:hint="eastAsia"/>
          <w:sz w:val="32"/>
          <w:szCs w:val="32"/>
        </w:rPr>
        <w:t>”</w:t>
      </w:r>
      <w:r>
        <w:rPr>
          <w:rFonts w:ascii="仿宋_GB2312" w:eastAsia="仿宋_GB2312"/>
          <w:sz w:val="32"/>
          <w:szCs w:val="32"/>
        </w:rPr>
        <w:t>措施</w:t>
      </w:r>
      <w:r>
        <w:rPr>
          <w:rFonts w:ascii="仿宋_GB2312" w:eastAsia="仿宋_GB2312"/>
          <w:sz w:val="32"/>
          <w:szCs w:val="32"/>
        </w:rPr>
        <w:t>,</w:t>
      </w:r>
      <w:r>
        <w:rPr>
          <w:rFonts w:ascii="仿宋_GB2312" w:eastAsia="仿宋_GB2312"/>
          <w:sz w:val="32"/>
          <w:szCs w:val="32"/>
        </w:rPr>
        <w:t>持续加强疫情防控宣传和健康教育，强化院感防控</w:t>
      </w:r>
      <w:r>
        <w:rPr>
          <w:rFonts w:ascii="仿宋_GB2312" w:eastAsia="仿宋_GB2312"/>
          <w:sz w:val="32"/>
          <w:szCs w:val="32"/>
        </w:rPr>
        <w:t>,</w:t>
      </w:r>
      <w:r>
        <w:rPr>
          <w:rFonts w:ascii="仿宋_GB2312" w:eastAsia="仿宋_GB2312"/>
          <w:sz w:val="32"/>
          <w:szCs w:val="32"/>
        </w:rPr>
        <w:t>做好转运接驳、密接监测、样品采集、流行病学调查、业务指导、健康宣教等各项工作，进一步完善聚集性疫情处置队伍建设，确保能及时响应疫情突发事件，全力做</w:t>
      </w:r>
      <w:r>
        <w:rPr>
          <w:rFonts w:ascii="仿宋_GB2312" w:eastAsia="仿宋_GB2312"/>
          <w:sz w:val="32"/>
          <w:szCs w:val="32"/>
        </w:rPr>
        <w:t>好常态化疫情防控工作。</w:t>
      </w:r>
    </w:p>
    <w:p w:rsidR="00395C47" w:rsidRDefault="002731FA">
      <w:pPr>
        <w:ind w:firstLineChars="200" w:firstLine="640"/>
        <w:rPr>
          <w:rFonts w:ascii="黑体" w:eastAsia="黑体" w:hAnsi="黑体" w:cs="黑体"/>
          <w:sz w:val="32"/>
          <w:szCs w:val="32"/>
        </w:rPr>
      </w:pPr>
      <w:r>
        <w:rPr>
          <w:rFonts w:ascii="黑体" w:eastAsia="黑体" w:hAnsi="黑体" w:cs="黑体" w:hint="eastAsia"/>
          <w:sz w:val="32"/>
          <w:szCs w:val="32"/>
        </w:rPr>
        <w:t>二、全力扩容提质，完成区政府实事项目及重点项目</w:t>
      </w:r>
    </w:p>
    <w:p w:rsidR="00395C47" w:rsidRDefault="002731FA">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（一）持续推进体系建设</w:t>
      </w:r>
    </w:p>
    <w:p w:rsidR="00395C47" w:rsidRDefault="002731FA">
      <w:pPr>
        <w:adjustRightInd w:val="0"/>
        <w:snapToGrid w:val="0"/>
        <w:spacing w:line="58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按照市委市政府</w:t>
      </w:r>
      <w:r>
        <w:rPr>
          <w:rFonts w:ascii="仿宋_GB2312" w:eastAsia="仿宋_GB2312" w:hint="eastAsia"/>
          <w:spacing w:val="-6"/>
          <w:sz w:val="32"/>
          <w:szCs w:val="32"/>
        </w:rPr>
        <w:t>相关文件</w:t>
      </w:r>
      <w:r>
        <w:rPr>
          <w:rFonts w:ascii="仿宋_GB2312" w:eastAsia="仿宋_GB2312" w:hAnsi="仿宋_GB2312" w:cs="仿宋_GB2312" w:hint="eastAsia"/>
          <w:sz w:val="32"/>
          <w:szCs w:val="32"/>
        </w:rPr>
        <w:t>要求，</w:t>
      </w:r>
      <w:r>
        <w:rPr>
          <w:rFonts w:ascii="仿宋_GB2312" w:eastAsia="仿宋_GB2312" w:hAnsi="仿宋" w:cstheme="minorEastAsia" w:hint="eastAsia"/>
          <w:sz w:val="32"/>
          <w:szCs w:val="32"/>
        </w:rPr>
        <w:t>以“一中心带多站”为方向，</w:t>
      </w:r>
      <w:r>
        <w:rPr>
          <w:rFonts w:ascii="仿宋_GB2312" w:eastAsia="仿宋_GB2312" w:hAnsi="仿宋_GB2312" w:cs="仿宋_GB2312" w:hint="eastAsia"/>
          <w:sz w:val="32"/>
          <w:szCs w:val="32"/>
        </w:rPr>
        <w:t>逐步构建与姑苏区经济社会发展相匹配的社区卫生服务体系。年内，推进重点项目建设并全面完成区政府实事项目。</w:t>
      </w:r>
      <w:r>
        <w:rPr>
          <w:rFonts w:ascii="仿宋_GB2312" w:eastAsia="仿宋_GB2312" w:hint="eastAsia"/>
          <w:spacing w:val="-6"/>
          <w:sz w:val="32"/>
          <w:szCs w:val="32"/>
        </w:rPr>
        <w:t>完成双塔街道锦帆社区卫生服务中心、平江街道西北街社区卫生服务中心、</w:t>
      </w:r>
      <w:r>
        <w:rPr>
          <w:rFonts w:ascii="仿宋_GB2312" w:eastAsia="仿宋_GB2312" w:hAnsi="仿宋_GB2312" w:cs="仿宋_GB2312" w:hint="eastAsia"/>
          <w:sz w:val="32"/>
          <w:szCs w:val="32"/>
        </w:rPr>
        <w:t>苏锦街道平江新城</w:t>
      </w:r>
      <w:r>
        <w:rPr>
          <w:rFonts w:ascii="仿宋_GB2312" w:eastAsia="仿宋_GB2312" w:hAnsi="仿宋_GB2312" w:cs="仿宋_GB2312" w:hint="eastAsia"/>
          <w:sz w:val="32"/>
          <w:szCs w:val="32"/>
        </w:rPr>
        <w:t>社区卫生服务</w:t>
      </w:r>
      <w:r>
        <w:rPr>
          <w:rFonts w:ascii="仿宋_GB2312" w:eastAsia="仿宋_GB2312" w:hAnsi="仿宋_GB2312" w:cs="仿宋_GB2312" w:hint="eastAsia"/>
          <w:sz w:val="32"/>
          <w:szCs w:val="32"/>
        </w:rPr>
        <w:t>中心</w:t>
      </w:r>
      <w:r>
        <w:rPr>
          <w:rFonts w:ascii="仿宋_GB2312" w:eastAsia="仿宋_GB2312" w:hint="eastAsia"/>
          <w:spacing w:val="-6"/>
          <w:sz w:val="32"/>
          <w:szCs w:val="32"/>
        </w:rPr>
        <w:t>、白洋湾街道和泰社区卫生服务中心等四家大体量社区卫生服务中心的建设</w:t>
      </w:r>
      <w:r>
        <w:rPr>
          <w:rFonts w:ascii="仿宋_GB2312" w:eastAsia="仿宋_GB2312" w:hAnsi="仿宋_GB2312" w:cs="仿宋_GB2312" w:hint="eastAsia"/>
          <w:sz w:val="32"/>
          <w:szCs w:val="32"/>
        </w:rPr>
        <w:t>。</w:t>
      </w:r>
      <w:r>
        <w:rPr>
          <w:rFonts w:ascii="仿宋_GB2312" w:eastAsia="仿宋_GB2312" w:hint="eastAsia"/>
          <w:spacing w:val="-6"/>
          <w:sz w:val="32"/>
          <w:szCs w:val="32"/>
        </w:rPr>
        <w:t>扩建金阊街道彩香二村社区卫生服务站</w:t>
      </w:r>
      <w:r>
        <w:rPr>
          <w:rFonts w:ascii="仿宋_GB2312" w:eastAsia="仿宋_GB2312" w:hAnsi="仿宋_GB2312" w:cs="仿宋_GB2312" w:hint="eastAsia"/>
          <w:sz w:val="32"/>
          <w:szCs w:val="32"/>
        </w:rPr>
        <w:t>，完</w:t>
      </w:r>
      <w:r>
        <w:rPr>
          <w:rFonts w:ascii="仿宋_GB2312" w:eastAsia="仿宋_GB2312" w:hint="eastAsia"/>
          <w:spacing w:val="-6"/>
          <w:sz w:val="32"/>
          <w:szCs w:val="32"/>
        </w:rPr>
        <w:t>善里河社区卫生服务站建设，并配合相关街道新建一批为老服务中心内嵌社区卫生服务站。</w:t>
      </w:r>
    </w:p>
    <w:p w:rsidR="00395C47" w:rsidRDefault="002731FA">
      <w:pPr>
        <w:ind w:firstLineChars="200" w:firstLine="640"/>
        <w:rPr>
          <w:rFonts w:ascii="楷体_GB2312" w:eastAsia="楷体_GB2312" w:hAnsi="楷体" w:cs="楷体_GB2312"/>
          <w:bCs/>
          <w:sz w:val="32"/>
          <w:szCs w:val="32"/>
        </w:rPr>
      </w:pPr>
      <w:r>
        <w:rPr>
          <w:rFonts w:ascii="楷体_GB2312" w:eastAsia="楷体_GB2312" w:hAnsi="楷体" w:cs="楷体_GB2312" w:hint="eastAsia"/>
          <w:bCs/>
          <w:sz w:val="32"/>
          <w:szCs w:val="32"/>
        </w:rPr>
        <w:t>（二）继续开展基层中医药服务能力提升工程（三期）</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Ansi="华文楷体" w:cs="华文楷体" w:hint="eastAsia"/>
          <w:sz w:val="32"/>
          <w:szCs w:val="32"/>
        </w:rPr>
        <w:t>继续推进姑苏区基层中医药服务能力提升工程（三期），</w:t>
      </w:r>
      <w:r>
        <w:rPr>
          <w:rFonts w:ascii="仿宋_GB2312" w:eastAsia="仿宋_GB2312" w:hAnsi="仿宋" w:cs="仿宋" w:hint="eastAsia"/>
          <w:sz w:val="32"/>
          <w:szCs w:val="32"/>
        </w:rPr>
        <w:t>一是开展中医医联体“三个一”工程</w:t>
      </w:r>
      <w:r>
        <w:rPr>
          <w:rFonts w:ascii="仿宋_GB2312" w:eastAsia="仿宋_GB2312" w:hAnsi="仿宋_GB2312" w:cs="仿宋_GB2312" w:hint="eastAsia"/>
          <w:sz w:val="32"/>
          <w:szCs w:val="32"/>
        </w:rPr>
        <w:t>（彩香一村中心创建一个肛肠病中医特色诊疗区、三香中心孵化一个中医健康体重管理诊疗项目、全区建立一个区域中药饮片集中配送到家管理平台）。二是开展社区中医药服务“百千万”工程（开展百场中医健教活动、惠及数千名百姓免费享受基层中医药发展成果，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lastRenderedPageBreak/>
        <w:t>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岁以上居民和</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岁儿童提供中医药健康管理服务）。</w:t>
      </w:r>
      <w:r>
        <w:rPr>
          <w:rFonts w:ascii="仿宋_GB2312" w:eastAsia="仿宋_GB2312" w:hAnsi="仿宋_GB2312" w:cs="仿宋_GB2312" w:hint="eastAsia"/>
          <w:sz w:val="32"/>
          <w:szCs w:val="32"/>
        </w:rPr>
        <w:t>鼓励基层中医师参加全科医生规范化培训及转岗培训。</w:t>
      </w:r>
    </w:p>
    <w:p w:rsidR="00395C47" w:rsidRDefault="002731FA">
      <w:pPr>
        <w:ind w:firstLineChars="200" w:firstLine="640"/>
        <w:rPr>
          <w:rFonts w:ascii="黑体" w:eastAsia="黑体" w:hAnsi="黑体" w:cs="黑体"/>
          <w:sz w:val="32"/>
          <w:szCs w:val="32"/>
        </w:rPr>
      </w:pPr>
      <w:r>
        <w:rPr>
          <w:rFonts w:ascii="黑体" w:eastAsia="黑体" w:hAnsi="黑体" w:cs="黑体" w:hint="eastAsia"/>
          <w:sz w:val="32"/>
          <w:szCs w:val="32"/>
        </w:rPr>
        <w:t>三、推进医防协同，提升公共卫生服务能力和水平</w:t>
      </w:r>
    </w:p>
    <w:p w:rsidR="00395C47" w:rsidRDefault="002731FA">
      <w:pPr>
        <w:pStyle w:val="a8"/>
        <w:ind w:firstLine="640"/>
        <w:rPr>
          <w:rFonts w:ascii="仿宋" w:eastAsia="仿宋" w:hAnsi="仿宋"/>
          <w:sz w:val="32"/>
          <w:szCs w:val="32"/>
        </w:rPr>
      </w:pPr>
      <w:r>
        <w:rPr>
          <w:rFonts w:ascii="楷体_GB2312" w:eastAsia="楷体_GB2312" w:hAnsi="楷体" w:cs="楷体_GB2312" w:hint="eastAsia"/>
          <w:bCs/>
          <w:sz w:val="32"/>
          <w:szCs w:val="32"/>
        </w:rPr>
        <w:t>（一）明确年度工作任务，提高服务精准度</w:t>
      </w:r>
    </w:p>
    <w:p w:rsidR="00395C47" w:rsidRDefault="002731FA">
      <w:pPr>
        <w:pStyle w:val="a8"/>
        <w:ind w:firstLine="640"/>
        <w:rPr>
          <w:rFonts w:ascii="仿宋_GB2312" w:eastAsia="仿宋_GB2312" w:hAnsi="仿宋_GB2312" w:cs="仿宋_GB2312"/>
          <w:sz w:val="32"/>
          <w:szCs w:val="32"/>
        </w:rPr>
      </w:pPr>
      <w:r>
        <w:rPr>
          <w:rFonts w:ascii="仿宋_GB2312" w:eastAsia="仿宋_GB2312" w:hAnsi="仿宋" w:hint="eastAsia"/>
          <w:sz w:val="32"/>
          <w:szCs w:val="32"/>
        </w:rPr>
        <w:t>全面</w:t>
      </w:r>
      <w:r>
        <w:rPr>
          <w:rFonts w:ascii="仿宋_GB2312" w:eastAsia="仿宋_GB2312" w:hAnsi="仿宋" w:hint="eastAsia"/>
          <w:color w:val="000000"/>
          <w:kern w:val="0"/>
          <w:sz w:val="32"/>
          <w:szCs w:val="32"/>
        </w:rPr>
        <w:t>落实</w:t>
      </w:r>
      <w:r>
        <w:rPr>
          <w:rFonts w:ascii="仿宋_GB2312" w:eastAsia="仿宋_GB2312" w:hAnsi="仿宋" w:hint="eastAsia"/>
          <w:color w:val="000000"/>
          <w:kern w:val="0"/>
          <w:sz w:val="32"/>
          <w:szCs w:val="32"/>
        </w:rPr>
        <w:t>14</w:t>
      </w:r>
      <w:r>
        <w:rPr>
          <w:rFonts w:ascii="仿宋_GB2312" w:eastAsia="仿宋_GB2312" w:hAnsi="仿宋" w:hint="eastAsia"/>
          <w:color w:val="000000"/>
          <w:kern w:val="0"/>
          <w:sz w:val="32"/>
          <w:szCs w:val="32"/>
        </w:rPr>
        <w:t>大类</w:t>
      </w:r>
      <w:r>
        <w:rPr>
          <w:rFonts w:ascii="仿宋_GB2312" w:eastAsia="仿宋_GB2312" w:hAnsi="仿宋" w:hint="eastAsia"/>
          <w:color w:val="000000"/>
          <w:kern w:val="0"/>
          <w:sz w:val="32"/>
          <w:szCs w:val="32"/>
        </w:rPr>
        <w:t>55</w:t>
      </w:r>
      <w:r>
        <w:rPr>
          <w:rFonts w:ascii="仿宋_GB2312" w:eastAsia="仿宋_GB2312" w:hAnsi="仿宋" w:hint="eastAsia"/>
          <w:color w:val="000000"/>
          <w:kern w:val="0"/>
          <w:sz w:val="32"/>
          <w:szCs w:val="32"/>
        </w:rPr>
        <w:t>项国家基本公共卫生服务规范内容，</w:t>
      </w:r>
      <w:r>
        <w:rPr>
          <w:rFonts w:ascii="仿宋_GB2312" w:eastAsia="仿宋_GB2312" w:hint="eastAsia"/>
          <w:sz w:val="32"/>
          <w:szCs w:val="32"/>
        </w:rPr>
        <w:t>推动基本公共卫生服务均等化。</w:t>
      </w:r>
      <w:r>
        <w:rPr>
          <w:rFonts w:ascii="仿宋_GB2312" w:eastAsia="仿宋_GB2312" w:hAnsi="仿宋_GB2312" w:cs="仿宋_GB2312" w:hint="eastAsia"/>
          <w:color w:val="000000" w:themeColor="text1"/>
          <w:sz w:val="32"/>
          <w:szCs w:val="32"/>
        </w:rPr>
        <w:t>以常住人口为基数，全区人均基本公共卫生服务经费标准</w:t>
      </w:r>
      <w:r>
        <w:rPr>
          <w:rFonts w:ascii="仿宋_GB2312" w:eastAsia="仿宋_GB2312" w:hAnsi="仿宋_GB2312" w:cs="仿宋_GB2312" w:hint="eastAsia"/>
          <w:sz w:val="32"/>
          <w:szCs w:val="32"/>
        </w:rPr>
        <w:t>提高到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居民健康档案建档率、儿童建档率分别达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以上，进一步推动电子健康档案向个人开放，开放率达到</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以上，适龄儿童（包括流动人口）国家免疫规划疫苗接种率、新生儿访视率、儿童健康管理率、产后访视率分别达到</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以上，早孕建册率</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岁以上老年人健康管理率达</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岁以上高血压、糖尿病的规范管理率达</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以上，严重精神障碍患者规范管理率达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以上，肺结核患者管理率达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以上，老人、儿童中医药健康管理率达</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以上，传染病、突发公卫事件报告率达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，区域基本避孕药具发放覆盖率达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w:t>
      </w:r>
    </w:p>
    <w:p w:rsidR="00395C47" w:rsidRDefault="002731FA">
      <w:pPr>
        <w:spacing w:line="580" w:lineRule="exact"/>
        <w:ind w:firstLineChars="200" w:firstLine="640"/>
        <w:rPr>
          <w:rFonts w:ascii="楷体_GB2312" w:eastAsia="楷体_GB2312" w:hAnsi="楷体" w:cs="楷体_GB2312"/>
          <w:bCs/>
          <w:sz w:val="32"/>
          <w:szCs w:val="32"/>
        </w:rPr>
      </w:pPr>
      <w:r>
        <w:rPr>
          <w:rFonts w:ascii="楷体_GB2312" w:eastAsia="楷体_GB2312" w:hAnsi="楷体" w:cs="楷体_GB2312" w:hint="eastAsia"/>
          <w:bCs/>
          <w:sz w:val="32"/>
          <w:szCs w:val="32"/>
        </w:rPr>
        <w:t>（二）注重重点项目质量提升，提高群众满意度</w:t>
      </w:r>
    </w:p>
    <w:p w:rsidR="00395C47" w:rsidRDefault="002731FA">
      <w:pPr>
        <w:spacing w:line="580" w:lineRule="exact"/>
        <w:ind w:firstLineChars="200" w:firstLine="640"/>
        <w:rPr>
          <w:rFonts w:ascii="仿宋_GB2312" w:eastAsia="仿宋_GB2312" w:hAnsi="仿宋_GB2312" w:cs="仿宋_GB2312"/>
          <w:sz w:val="32"/>
          <w:szCs w:val="32"/>
        </w:rPr>
      </w:pPr>
      <w:r>
        <w:rPr>
          <w:rFonts w:ascii="仿宋_GB2312" w:eastAsia="仿宋_GB2312" w:hAnsi="仿宋" w:cs="Times New Roman" w:hint="eastAsia"/>
          <w:sz w:val="32"/>
          <w:szCs w:val="32"/>
        </w:rPr>
        <w:t>按照国家基本公共卫生服务规范对居民电子健康档案进行核查，</w:t>
      </w:r>
      <w:r>
        <w:rPr>
          <w:rFonts w:ascii="仿宋_GB2312" w:eastAsia="仿宋_GB2312" w:hAnsi="仿宋_GB2312" w:cs="仿宋_GB2312" w:hint="eastAsia"/>
          <w:sz w:val="32"/>
          <w:szCs w:val="32"/>
        </w:rPr>
        <w:t>在保障个人信息安全的情况下，进一步推动电子健康档案向个人开放，年内</w:t>
      </w:r>
      <w:r>
        <w:rPr>
          <w:rFonts w:ascii="仿宋_GB2312" w:eastAsia="仿宋_GB2312" w:hAnsi="仿宋" w:cs="Times New Roman" w:hint="eastAsia"/>
          <w:sz w:val="32"/>
          <w:szCs w:val="32"/>
        </w:rPr>
        <w:t>开放率达</w:t>
      </w:r>
      <w:r>
        <w:rPr>
          <w:rFonts w:ascii="仿宋_GB2312" w:eastAsia="仿宋_GB2312" w:hAnsi="仿宋" w:cs="Times New Roman" w:hint="eastAsia"/>
          <w:sz w:val="32"/>
          <w:szCs w:val="32"/>
        </w:rPr>
        <w:t>6</w:t>
      </w:r>
      <w:r>
        <w:rPr>
          <w:rFonts w:ascii="仿宋_GB2312" w:eastAsia="仿宋_GB2312" w:hAnsi="仿宋" w:cs="Times New Roman"/>
          <w:sz w:val="32"/>
          <w:szCs w:val="32"/>
        </w:rPr>
        <w:t>5</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以上。</w:t>
      </w:r>
      <w:r>
        <w:rPr>
          <w:rFonts w:ascii="仿宋_GB2312" w:eastAsia="仿宋_GB2312" w:hAnsi="仿宋_GB2312" w:cs="仿宋_GB2312" w:hint="eastAsia"/>
          <w:sz w:val="32"/>
          <w:szCs w:val="32"/>
        </w:rPr>
        <w:t>发挥“互联网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”优势，</w:t>
      </w:r>
      <w:r>
        <w:rPr>
          <w:rFonts w:ascii="仿宋_GB2312" w:eastAsia="仿宋_GB2312" w:hAnsi="宋体" w:cs="宋体" w:hint="eastAsia"/>
          <w:color w:val="111111"/>
          <w:kern w:val="0"/>
          <w:sz w:val="32"/>
          <w:szCs w:val="32"/>
        </w:rPr>
        <w:t>进一步整合分散的医疗、基本公共卫生和健康信息，促进基本</w:t>
      </w:r>
      <w:r>
        <w:rPr>
          <w:rFonts w:ascii="仿宋_GB2312" w:eastAsia="仿宋_GB2312" w:hAnsi="宋体" w:cs="宋体" w:hint="eastAsia"/>
          <w:color w:val="111111"/>
          <w:kern w:val="0"/>
          <w:sz w:val="32"/>
          <w:szCs w:val="32"/>
        </w:rPr>
        <w:lastRenderedPageBreak/>
        <w:t>公共卫生服务工作质量、工作效率提升。</w:t>
      </w:r>
      <w:r>
        <w:rPr>
          <w:rFonts w:ascii="仿宋_GB2312" w:eastAsia="仿宋_GB2312" w:hAnsi="仿宋_GB2312" w:cs="仿宋_GB2312" w:hint="eastAsia"/>
          <w:sz w:val="32"/>
          <w:szCs w:val="32"/>
        </w:rPr>
        <w:t>结合实际情况，整合预约挂号、在线健康状况评估、体检结果在线查询、用药指导等功能，方便群众查询自身健康信息、合理利用医疗资源，调动群众参与自我健康管理的积极性，提高群众获得感。</w:t>
      </w:r>
    </w:p>
    <w:p w:rsidR="00395C47" w:rsidRDefault="002731FA">
      <w:pPr>
        <w:snapToGrid w:val="0"/>
        <w:spacing w:line="580" w:lineRule="exact"/>
        <w:ind w:firstLineChars="221" w:firstLine="707"/>
        <w:contextualSpacing/>
        <w:rPr>
          <w:rFonts w:ascii="楷体_GB2312" w:eastAsia="楷体_GB2312" w:hAnsi="楷体" w:cs="楷体_GB2312"/>
          <w:bCs/>
          <w:sz w:val="32"/>
          <w:szCs w:val="32"/>
        </w:rPr>
      </w:pPr>
      <w:r>
        <w:rPr>
          <w:rFonts w:ascii="楷体_GB2312" w:eastAsia="楷体_GB2312" w:hAnsi="楷体" w:cs="楷体_GB2312" w:hint="eastAsia"/>
          <w:bCs/>
          <w:sz w:val="32"/>
          <w:szCs w:val="32"/>
        </w:rPr>
        <w:t>（三）完善信息平台，提高监管能力</w:t>
      </w:r>
    </w:p>
    <w:p w:rsidR="00395C47" w:rsidRDefault="002731FA">
      <w:pPr>
        <w:snapToGrid w:val="0"/>
        <w:spacing w:line="580" w:lineRule="exact"/>
        <w:ind w:firstLineChars="221" w:firstLine="707"/>
        <w:contextualSpacing/>
        <w:rPr>
          <w:rFonts w:ascii="仿宋_GB2312" w:eastAsia="仿宋_GB2312" w:hAnsi="仿宋" w:cs="宋体"/>
          <w:color w:val="000000"/>
          <w:kern w:val="0"/>
          <w:sz w:val="32"/>
          <w:szCs w:val="32"/>
        </w:rPr>
      </w:pPr>
      <w:r>
        <w:rPr>
          <w:rFonts w:ascii="仿宋_GB2312" w:eastAsia="仿宋_GB2312" w:hAnsi="宋体" w:cs="宋体" w:hint="eastAsia"/>
          <w:color w:val="111111"/>
          <w:kern w:val="0"/>
          <w:sz w:val="32"/>
          <w:szCs w:val="32"/>
        </w:rPr>
        <w:t>进一步加快卫生信息化平台建设，实现医疗机构诊疗信息、健康信息共享，</w:t>
      </w:r>
      <w:r>
        <w:rPr>
          <w:rFonts w:ascii="仿宋_GB2312" w:eastAsia="仿宋_GB2312" w:hAnsi="仿宋" w:cs="宋体" w:hint="eastAsia"/>
          <w:color w:val="000000"/>
          <w:kern w:val="0"/>
          <w:sz w:val="32"/>
          <w:szCs w:val="32"/>
        </w:rPr>
        <w:t>充分应用信息化手段，加强对项目实施的日常监测和监管，提高对基本公共卫生服务数量、质量、效果、居民满意度分析、考核和评价的客观性、公平性和准确性。</w:t>
      </w:r>
      <w:r>
        <w:rPr>
          <w:rFonts w:ascii="仿宋_GB2312" w:eastAsia="仿宋_GB2312" w:hAnsi="宋体" w:cs="宋体" w:hint="eastAsia"/>
          <w:kern w:val="0"/>
          <w:sz w:val="32"/>
          <w:szCs w:val="32"/>
        </w:rPr>
        <w:t>统筹推进居民电子健康档案务实应用、重点人群年度体检、随访等模块功能提升，</w:t>
      </w:r>
      <w:r>
        <w:rPr>
          <w:rFonts w:ascii="仿宋_GB2312" w:eastAsia="仿宋_GB2312" w:hAnsi="仿宋" w:cs="宋体" w:hint="eastAsia"/>
          <w:color w:val="000000"/>
          <w:kern w:val="0"/>
          <w:sz w:val="32"/>
          <w:szCs w:val="32"/>
        </w:rPr>
        <w:t>加强用户权限管理，保障数据安全，</w:t>
      </w:r>
      <w:r>
        <w:rPr>
          <w:rFonts w:ascii="仿宋_GB2312" w:eastAsia="仿宋_GB2312" w:hAnsi="宋体" w:cs="宋体" w:hint="eastAsia"/>
          <w:kern w:val="0"/>
          <w:sz w:val="32"/>
          <w:szCs w:val="32"/>
        </w:rPr>
        <w:t>提高数据运行的有效性。</w:t>
      </w:r>
      <w:r>
        <w:rPr>
          <w:rFonts w:ascii="仿宋_GB2312" w:eastAsia="仿宋_GB2312" w:hAnsi="仿宋" w:cs="Times New Roman" w:hint="eastAsia"/>
          <w:sz w:val="32"/>
          <w:szCs w:val="32"/>
        </w:rPr>
        <w:t>严格实行项目数据上报逐级审核制度</w:t>
      </w:r>
      <w:r>
        <w:rPr>
          <w:rFonts w:ascii="仿宋_GB2312" w:eastAsia="仿宋_GB2312" w:hAnsi="仿宋" w:cs="宋体" w:hint="eastAsia"/>
          <w:color w:val="000000"/>
          <w:kern w:val="0"/>
          <w:sz w:val="32"/>
          <w:szCs w:val="32"/>
        </w:rPr>
        <w:t>，上报数据要真实准确，与信息平台数据保持一致，</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实行“谁报送，谁负责”。</w:t>
      </w:r>
    </w:p>
    <w:p w:rsidR="00395C47" w:rsidRDefault="002731FA">
      <w:pPr>
        <w:snapToGrid w:val="0"/>
        <w:spacing w:line="580" w:lineRule="exact"/>
        <w:ind w:firstLineChars="221" w:firstLine="707"/>
        <w:contextualSpacing/>
        <w:rPr>
          <w:rFonts w:ascii="楷体_GB2312" w:eastAsia="楷体_GB2312" w:hAnsi="楷体" w:cs="楷体_GB2312"/>
          <w:bCs/>
          <w:sz w:val="32"/>
          <w:szCs w:val="32"/>
        </w:rPr>
      </w:pPr>
      <w:r>
        <w:rPr>
          <w:rFonts w:ascii="楷体_GB2312" w:eastAsia="楷体_GB2312" w:hAnsi="楷体" w:cs="楷体_GB2312" w:hint="eastAsia"/>
          <w:bCs/>
          <w:sz w:val="32"/>
          <w:szCs w:val="32"/>
        </w:rPr>
        <w:t>（四）持续推进</w:t>
      </w:r>
      <w:r>
        <w:rPr>
          <w:rFonts w:ascii="楷体_GB2312" w:eastAsia="楷体_GB2312" w:hAnsi="楷体" w:cs="楷体_GB2312" w:hint="eastAsia"/>
          <w:bCs/>
          <w:sz w:val="32"/>
          <w:szCs w:val="32"/>
        </w:rPr>
        <w:t>,</w:t>
      </w:r>
      <w:r>
        <w:rPr>
          <w:rFonts w:ascii="楷体_GB2312" w:eastAsia="楷体_GB2312" w:hAnsi="楷体" w:cs="楷体_GB2312" w:hint="eastAsia"/>
          <w:bCs/>
          <w:sz w:val="32"/>
          <w:szCs w:val="32"/>
        </w:rPr>
        <w:t>做优做实家医签约服务</w:t>
      </w:r>
    </w:p>
    <w:p w:rsidR="00395C47" w:rsidRDefault="002731FA">
      <w:pPr>
        <w:pStyle w:val="a8"/>
        <w:ind w:firstLine="640"/>
        <w:rPr>
          <w:rFonts w:ascii="仿宋" w:eastAsia="仿宋" w:hAnsi="仿宋"/>
          <w:sz w:val="32"/>
          <w:szCs w:val="32"/>
        </w:rPr>
      </w:pPr>
      <w:r>
        <w:rPr>
          <w:rFonts w:ascii="仿宋_GB2312" w:eastAsia="仿宋_GB2312" w:hAnsi="仿宋" w:cs="宋体"/>
          <w:color w:val="000000"/>
          <w:kern w:val="0"/>
          <w:sz w:val="32"/>
          <w:szCs w:val="32"/>
        </w:rPr>
        <w:t>大力推进基层首诊式签约，积极引导</w:t>
      </w:r>
      <w:r>
        <w:rPr>
          <w:rFonts w:ascii="仿宋_GB2312" w:eastAsia="仿宋_GB2312" w:hAnsi="仿宋" w:cs="宋体"/>
          <w:color w:val="000000"/>
          <w:kern w:val="0"/>
          <w:sz w:val="32"/>
          <w:szCs w:val="32"/>
        </w:rPr>
        <w:t>和推广</w:t>
      </w:r>
      <w:r>
        <w:rPr>
          <w:rFonts w:ascii="仿宋_GB2312" w:eastAsia="仿宋_GB2312" w:hAnsi="仿宋" w:cs="宋体"/>
          <w:color w:val="000000"/>
          <w:kern w:val="0"/>
          <w:sz w:val="32"/>
          <w:szCs w:val="32"/>
        </w:rPr>
        <w:t>“</w:t>
      </w:r>
      <w:r>
        <w:rPr>
          <w:rFonts w:ascii="仿宋_GB2312" w:eastAsia="仿宋_GB2312" w:hAnsi="仿宋" w:cs="宋体"/>
          <w:color w:val="000000"/>
          <w:kern w:val="0"/>
          <w:sz w:val="32"/>
          <w:szCs w:val="32"/>
        </w:rPr>
        <w:t>点单式</w:t>
      </w:r>
      <w:r>
        <w:rPr>
          <w:rFonts w:ascii="仿宋_GB2312" w:eastAsia="仿宋_GB2312" w:hAnsi="仿宋" w:cs="宋体"/>
          <w:color w:val="000000"/>
          <w:kern w:val="0"/>
          <w:sz w:val="32"/>
          <w:szCs w:val="32"/>
        </w:rPr>
        <w:t>”</w:t>
      </w:r>
      <w:r>
        <w:rPr>
          <w:rFonts w:ascii="仿宋_GB2312" w:eastAsia="仿宋_GB2312" w:hAnsi="仿宋" w:cs="宋体"/>
          <w:color w:val="000000"/>
          <w:kern w:val="0"/>
          <w:sz w:val="32"/>
          <w:szCs w:val="32"/>
        </w:rPr>
        <w:t>签约，常住人口签约率达</w:t>
      </w:r>
      <w:r>
        <w:rPr>
          <w:rFonts w:ascii="仿宋_GB2312" w:eastAsia="仿宋_GB2312" w:hAnsi="仿宋" w:cs="宋体"/>
          <w:color w:val="000000"/>
          <w:kern w:val="0"/>
          <w:sz w:val="32"/>
          <w:szCs w:val="32"/>
        </w:rPr>
        <w:t>35%</w:t>
      </w:r>
      <w:r>
        <w:rPr>
          <w:rFonts w:ascii="仿宋_GB2312" w:eastAsia="仿宋_GB2312" w:hAnsi="仿宋" w:cs="宋体"/>
          <w:color w:val="000000"/>
          <w:kern w:val="0"/>
          <w:sz w:val="32"/>
          <w:szCs w:val="32"/>
        </w:rPr>
        <w:t>，重点人群签约率达</w:t>
      </w:r>
      <w:r>
        <w:rPr>
          <w:rFonts w:ascii="仿宋_GB2312" w:eastAsia="仿宋_GB2312" w:hAnsi="仿宋" w:cs="宋体"/>
          <w:color w:val="000000"/>
          <w:kern w:val="0"/>
          <w:sz w:val="32"/>
          <w:szCs w:val="32"/>
        </w:rPr>
        <w:t>65%</w:t>
      </w:r>
      <w:r>
        <w:rPr>
          <w:rFonts w:ascii="仿宋_GB2312" w:eastAsia="仿宋_GB2312" w:hAnsi="仿宋" w:cs="宋体"/>
          <w:color w:val="000000"/>
          <w:kern w:val="0"/>
          <w:sz w:val="32"/>
          <w:szCs w:val="32"/>
        </w:rPr>
        <w:t>，积极推广健康管理综合服务包签约，力争健康管理服务包签约率达重点人群的</w:t>
      </w:r>
      <w:r>
        <w:rPr>
          <w:rFonts w:ascii="仿宋_GB2312" w:eastAsia="仿宋_GB2312" w:hAnsi="仿宋" w:cs="宋体"/>
          <w:color w:val="000000"/>
          <w:kern w:val="0"/>
          <w:sz w:val="32"/>
          <w:szCs w:val="32"/>
        </w:rPr>
        <w:t>3%</w:t>
      </w:r>
      <w:r>
        <w:rPr>
          <w:rFonts w:ascii="仿宋_GB2312" w:eastAsia="仿宋_GB2312" w:hAnsi="仿宋" w:cs="宋体"/>
          <w:color w:val="000000"/>
          <w:kern w:val="0"/>
          <w:sz w:val="32"/>
          <w:szCs w:val="32"/>
        </w:rPr>
        <w:t>，在去年的签约基础上切实做好续约、履约服务。保障老年人、残疾人等十类重点人群签约服务，将肿瘤、骨质疏松、慢阻肺等常见疾病纳入签约服务重点范围，在原有签约基础上对现有在册离休干部逐个核实签约、续约。优化签约服务</w:t>
      </w:r>
      <w:r>
        <w:rPr>
          <w:rFonts w:ascii="仿宋_GB2312" w:eastAsia="仿宋_GB2312" w:hAnsi="仿宋" w:cs="宋体"/>
          <w:color w:val="000000"/>
          <w:kern w:val="0"/>
          <w:sz w:val="32"/>
          <w:szCs w:val="32"/>
        </w:rPr>
        <w:lastRenderedPageBreak/>
        <w:t>平台，以信息平台质控为抓手，围绕家医签约服务内容、知晓、履约、综合满意度等多维度数据进行信息平台质控。以工作创新为手段，不断提升家庭医生服务的深度及宽度，锦帆中心</w:t>
      </w:r>
      <w:r>
        <w:rPr>
          <w:rFonts w:ascii="仿宋_GB2312" w:eastAsia="仿宋_GB2312" w:hAnsi="仿宋" w:cs="宋体"/>
          <w:color w:val="000000"/>
          <w:kern w:val="0"/>
          <w:sz w:val="32"/>
          <w:szCs w:val="32"/>
        </w:rPr>
        <w:t>、桐星中心、润达中心积极争创江苏省星级家庭医生工作室</w:t>
      </w:r>
      <w:r>
        <w:rPr>
          <w:rFonts w:ascii="仿宋" w:eastAsia="仿宋" w:hAnsi="仿宋" w:hint="eastAsia"/>
          <w:sz w:val="32"/>
          <w:szCs w:val="32"/>
        </w:rPr>
        <w:t>。</w:t>
      </w:r>
    </w:p>
    <w:p w:rsidR="00395C47" w:rsidRDefault="002731FA">
      <w:pPr>
        <w:pStyle w:val="a8"/>
        <w:ind w:firstLine="640"/>
        <w:rPr>
          <w:rFonts w:ascii="黑体" w:eastAsia="黑体" w:hAnsi="黑体" w:cs="黑体"/>
          <w:sz w:val="32"/>
          <w:szCs w:val="32"/>
        </w:rPr>
      </w:pPr>
      <w:r>
        <w:rPr>
          <w:rFonts w:ascii="黑体" w:eastAsia="黑体" w:hAnsi="黑体" w:cs="黑体" w:hint="eastAsia"/>
          <w:sz w:val="32"/>
          <w:szCs w:val="32"/>
        </w:rPr>
        <w:t>四、借力医联体，提升医疗卫生服务能力</w:t>
      </w:r>
    </w:p>
    <w:p w:rsidR="00395C47" w:rsidRDefault="002731FA">
      <w:pPr>
        <w:ind w:firstLineChars="200" w:firstLine="640"/>
        <w:rPr>
          <w:rFonts w:ascii="楷体_GB2312" w:eastAsia="楷体_GB2312" w:hAnsi="楷体" w:cs="楷体_GB2312"/>
          <w:bCs/>
          <w:sz w:val="32"/>
          <w:szCs w:val="32"/>
        </w:rPr>
      </w:pPr>
      <w:r>
        <w:rPr>
          <w:rFonts w:ascii="楷体_GB2312" w:eastAsia="楷体_GB2312" w:hAnsi="楷体" w:cs="楷体_GB2312" w:hint="eastAsia"/>
          <w:bCs/>
          <w:sz w:val="32"/>
          <w:szCs w:val="32"/>
        </w:rPr>
        <w:t>（一）</w:t>
      </w:r>
      <w:r>
        <w:rPr>
          <w:rFonts w:ascii="楷体_GB2312" w:eastAsia="楷体_GB2312" w:hAnsi="楷体" w:cs="楷体_GB2312"/>
          <w:bCs/>
          <w:sz w:val="32"/>
          <w:szCs w:val="32"/>
        </w:rPr>
        <w:t>深入开展互联网</w:t>
      </w:r>
      <w:r>
        <w:rPr>
          <w:rFonts w:ascii="楷体_GB2312" w:eastAsia="楷体_GB2312" w:hAnsi="楷体" w:cs="楷体_GB2312"/>
          <w:bCs/>
          <w:sz w:val="32"/>
          <w:szCs w:val="32"/>
        </w:rPr>
        <w:t>+</w:t>
      </w:r>
      <w:r>
        <w:rPr>
          <w:rFonts w:ascii="楷体_GB2312" w:eastAsia="楷体_GB2312" w:hAnsi="楷体" w:cs="楷体_GB2312"/>
          <w:bCs/>
          <w:sz w:val="32"/>
          <w:szCs w:val="32"/>
        </w:rPr>
        <w:t>医疗健康服务</w:t>
      </w:r>
    </w:p>
    <w:p w:rsidR="00395C47" w:rsidRDefault="002731FA">
      <w:pPr>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借助</w:t>
      </w:r>
      <w:r>
        <w:rPr>
          <w:rFonts w:ascii="仿宋_GB2312" w:eastAsia="仿宋_GB2312" w:hAnsi="仿宋" w:cs="宋体"/>
          <w:color w:val="000000"/>
          <w:kern w:val="0"/>
          <w:sz w:val="32"/>
          <w:szCs w:val="32"/>
        </w:rPr>
        <w:t>市级远程医疗平台，统筹辖区内远程会诊、远程影像诊断</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远程心电诊断、</w:t>
      </w:r>
      <w:r>
        <w:rPr>
          <w:rFonts w:ascii="仿宋_GB2312" w:eastAsia="仿宋_GB2312" w:hAnsi="仿宋" w:cs="宋体" w:hint="eastAsia"/>
          <w:color w:val="000000"/>
          <w:kern w:val="0"/>
          <w:sz w:val="32"/>
          <w:szCs w:val="32"/>
        </w:rPr>
        <w:t>远程血压监测、</w:t>
      </w:r>
      <w:r>
        <w:rPr>
          <w:rFonts w:ascii="仿宋_GB2312" w:eastAsia="仿宋_GB2312" w:hAnsi="仿宋" w:cs="宋体"/>
          <w:color w:val="000000"/>
          <w:kern w:val="0"/>
          <w:sz w:val="32"/>
          <w:szCs w:val="32"/>
        </w:rPr>
        <w:t>远程培训等</w:t>
      </w:r>
      <w:r>
        <w:rPr>
          <w:rFonts w:ascii="仿宋_GB2312" w:eastAsia="仿宋_GB2312" w:hAnsi="仿宋" w:cs="宋体" w:hint="eastAsia"/>
          <w:color w:val="000000"/>
          <w:kern w:val="0"/>
          <w:sz w:val="32"/>
          <w:szCs w:val="32"/>
        </w:rPr>
        <w:t>项目开展</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接受</w:t>
      </w:r>
      <w:r>
        <w:rPr>
          <w:rFonts w:ascii="仿宋_GB2312" w:eastAsia="仿宋_GB2312" w:hAnsi="仿宋" w:cs="宋体"/>
          <w:color w:val="000000"/>
          <w:kern w:val="0"/>
          <w:sz w:val="32"/>
          <w:szCs w:val="32"/>
        </w:rPr>
        <w:t>远程医疗协作网牵头医院开展远程医疗、远程培训、教学查房、技术指导和教学病例讨论等，提升基层医疗服务能力，提高优质医疗资源可及性；</w:t>
      </w:r>
      <w:r>
        <w:rPr>
          <w:rFonts w:ascii="仿宋_GB2312" w:eastAsia="仿宋_GB2312" w:hAnsi="仿宋" w:cs="宋体" w:hint="eastAsia"/>
          <w:color w:val="000000"/>
          <w:kern w:val="0"/>
          <w:sz w:val="32"/>
          <w:szCs w:val="32"/>
        </w:rPr>
        <w:t>接受上级成员单位对</w:t>
      </w:r>
      <w:r>
        <w:rPr>
          <w:rFonts w:ascii="仿宋_GB2312" w:eastAsia="仿宋_GB2312" w:hAnsi="仿宋" w:cs="宋体"/>
          <w:color w:val="000000"/>
          <w:kern w:val="0"/>
          <w:sz w:val="32"/>
          <w:szCs w:val="32"/>
        </w:rPr>
        <w:t>相关专业进行质控和业务指导；在保障医疗质量的前提下，建立完善远程医疗协作网内的检验检查结果互联互通机制，减少重复检查，减轻患者就医负担。</w:t>
      </w:r>
    </w:p>
    <w:p w:rsidR="00395C47" w:rsidRDefault="002731FA">
      <w:pPr>
        <w:widowControl/>
        <w:adjustRightInd w:val="0"/>
        <w:snapToGrid w:val="0"/>
        <w:spacing w:line="580" w:lineRule="exact"/>
        <w:ind w:firstLineChars="200" w:firstLine="640"/>
        <w:contextualSpacing/>
        <w:jc w:val="left"/>
        <w:rPr>
          <w:rFonts w:ascii="楷体_GB2312" w:eastAsia="楷体_GB2312" w:hAnsi="楷体" w:cs="楷体_GB2312"/>
          <w:bCs/>
          <w:sz w:val="32"/>
          <w:szCs w:val="32"/>
        </w:rPr>
      </w:pPr>
      <w:r>
        <w:rPr>
          <w:rFonts w:ascii="楷体_GB2312" w:eastAsia="楷体_GB2312" w:hAnsi="楷体" w:cs="楷体_GB2312" w:hint="eastAsia"/>
          <w:bCs/>
          <w:sz w:val="32"/>
          <w:szCs w:val="32"/>
        </w:rPr>
        <w:t>（二）打造专病专科医联体项目合作</w:t>
      </w:r>
    </w:p>
    <w:p w:rsidR="00395C47" w:rsidRDefault="002731FA">
      <w:pPr>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深入实施健康市民</w:t>
      </w:r>
      <w:r>
        <w:rPr>
          <w:rFonts w:ascii="仿宋_GB2312" w:eastAsia="仿宋_GB2312" w:hAnsi="仿宋" w:cs="宋体"/>
          <w:color w:val="000000"/>
          <w:kern w:val="0"/>
          <w:sz w:val="32"/>
          <w:szCs w:val="32"/>
        </w:rPr>
        <w:t>“</w:t>
      </w:r>
      <w:r>
        <w:rPr>
          <w:rFonts w:ascii="仿宋_GB2312" w:eastAsia="仿宋_GB2312" w:hAnsi="仿宋" w:cs="宋体"/>
          <w:color w:val="000000"/>
          <w:kern w:val="0"/>
          <w:sz w:val="32"/>
          <w:szCs w:val="32"/>
        </w:rPr>
        <w:t>531</w:t>
      </w:r>
      <w:r>
        <w:rPr>
          <w:rFonts w:ascii="仿宋_GB2312" w:eastAsia="仿宋_GB2312" w:hAnsi="仿宋" w:cs="宋体"/>
          <w:color w:val="000000"/>
          <w:kern w:val="0"/>
          <w:sz w:val="32"/>
          <w:szCs w:val="32"/>
        </w:rPr>
        <w:t>”</w:t>
      </w:r>
      <w:r>
        <w:rPr>
          <w:rFonts w:ascii="仿宋_GB2312" w:eastAsia="仿宋_GB2312" w:hAnsi="仿宋" w:cs="宋体" w:hint="eastAsia"/>
          <w:color w:val="000000"/>
          <w:kern w:val="0"/>
          <w:sz w:val="32"/>
          <w:szCs w:val="32"/>
        </w:rPr>
        <w:t>行动倍增计划，依托上级社区防治指导中心，完善</w:t>
      </w:r>
      <w:r>
        <w:rPr>
          <w:rFonts w:ascii="仿宋_GB2312" w:eastAsia="仿宋_GB2312" w:hAnsi="仿宋" w:cs="宋体"/>
          <w:color w:val="000000"/>
          <w:kern w:val="0"/>
          <w:sz w:val="32"/>
          <w:szCs w:val="32"/>
        </w:rPr>
        <w:t>儿童哮喘、慢性阻塞性肺</w:t>
      </w:r>
      <w:r>
        <w:rPr>
          <w:rFonts w:ascii="仿宋_GB2312" w:eastAsia="仿宋_GB2312" w:hAnsi="仿宋" w:cs="宋体" w:hint="eastAsia"/>
          <w:color w:val="000000"/>
          <w:kern w:val="0"/>
          <w:sz w:val="32"/>
          <w:szCs w:val="32"/>
        </w:rPr>
        <w:t>疾病</w:t>
      </w:r>
      <w:r>
        <w:rPr>
          <w:rFonts w:ascii="仿宋_GB2312" w:eastAsia="仿宋_GB2312" w:hAnsi="仿宋" w:cs="宋体"/>
          <w:color w:val="000000"/>
          <w:kern w:val="0"/>
          <w:sz w:val="32"/>
          <w:szCs w:val="32"/>
        </w:rPr>
        <w:t>、睡眠障碍、中老年骨质疏松、儿童常见健康问题、成人</w:t>
      </w:r>
      <w:r>
        <w:rPr>
          <w:rFonts w:ascii="仿宋_GB2312" w:eastAsia="仿宋_GB2312" w:hAnsi="仿宋" w:cs="宋体"/>
          <w:color w:val="000000"/>
          <w:kern w:val="0"/>
          <w:sz w:val="32"/>
          <w:szCs w:val="32"/>
        </w:rPr>
        <w:t>“</w:t>
      </w:r>
      <w:r>
        <w:rPr>
          <w:rFonts w:ascii="仿宋_GB2312" w:eastAsia="仿宋_GB2312" w:hAnsi="仿宋" w:cs="宋体"/>
          <w:color w:val="000000"/>
          <w:kern w:val="0"/>
          <w:sz w:val="32"/>
          <w:szCs w:val="32"/>
        </w:rPr>
        <w:t>三高</w:t>
      </w:r>
      <w:r>
        <w:rPr>
          <w:rFonts w:ascii="仿宋_GB2312" w:eastAsia="仿宋_GB2312" w:hAnsi="仿宋" w:cs="宋体"/>
          <w:color w:val="000000"/>
          <w:kern w:val="0"/>
          <w:sz w:val="32"/>
          <w:szCs w:val="32"/>
        </w:rPr>
        <w:t>”</w:t>
      </w:r>
      <w:r>
        <w:rPr>
          <w:rFonts w:ascii="仿宋_GB2312" w:eastAsia="仿宋_GB2312" w:hAnsi="仿宋" w:cs="宋体"/>
          <w:color w:val="000000"/>
          <w:kern w:val="0"/>
          <w:sz w:val="32"/>
          <w:szCs w:val="32"/>
        </w:rPr>
        <w:t>临界等</w:t>
      </w:r>
      <w:r>
        <w:rPr>
          <w:rFonts w:ascii="仿宋_GB2312" w:eastAsia="仿宋_GB2312" w:hAnsi="仿宋" w:cs="宋体" w:hint="eastAsia"/>
          <w:color w:val="000000"/>
          <w:kern w:val="0"/>
          <w:sz w:val="32"/>
          <w:szCs w:val="32"/>
        </w:rPr>
        <w:t>项目工作方案具体落实，通过各类形式承担辖区目标人群大量筛查工作，为高危人群建立疾病档案和工作记录，主动参加业务培训，掌握专科疾病防治相关知识，积极开展社区居民健康教</w:t>
      </w:r>
      <w:r>
        <w:rPr>
          <w:rFonts w:ascii="仿宋_GB2312" w:eastAsia="仿宋_GB2312" w:hAnsi="仿宋" w:cs="宋体" w:hint="eastAsia"/>
          <w:color w:val="000000"/>
          <w:kern w:val="0"/>
          <w:sz w:val="32"/>
          <w:szCs w:val="32"/>
        </w:rPr>
        <w:lastRenderedPageBreak/>
        <w:t>育，普及疾病常识</w:t>
      </w:r>
      <w:r>
        <w:rPr>
          <w:rFonts w:ascii="仿宋_GB2312" w:eastAsia="仿宋_GB2312" w:hAnsi="仿宋" w:cs="宋体" w:hint="eastAsia"/>
          <w:color w:val="000000"/>
          <w:kern w:val="0"/>
          <w:sz w:val="32"/>
          <w:szCs w:val="32"/>
        </w:rPr>
        <w:t>，建立疾病早期筛查、初步诊断和防治体系。</w:t>
      </w:r>
    </w:p>
    <w:p w:rsidR="00395C47" w:rsidRDefault="002731FA">
      <w:pPr>
        <w:widowControl/>
        <w:adjustRightInd w:val="0"/>
        <w:snapToGrid w:val="0"/>
        <w:spacing w:line="580" w:lineRule="exact"/>
        <w:ind w:firstLineChars="200" w:firstLine="640"/>
        <w:contextualSpacing/>
        <w:jc w:val="left"/>
        <w:rPr>
          <w:rFonts w:ascii="楷体_GB2312" w:eastAsia="楷体_GB2312" w:hAnsi="楷体" w:cs="楷体_GB2312"/>
          <w:bCs/>
          <w:sz w:val="32"/>
          <w:szCs w:val="32"/>
        </w:rPr>
      </w:pPr>
      <w:r>
        <w:rPr>
          <w:rFonts w:ascii="楷体_GB2312" w:eastAsia="楷体_GB2312" w:hAnsi="楷体" w:cs="楷体_GB2312" w:hint="eastAsia"/>
          <w:bCs/>
          <w:sz w:val="32"/>
          <w:szCs w:val="32"/>
        </w:rPr>
        <w:t>（三）继续发挥药联体合作优势</w:t>
      </w:r>
    </w:p>
    <w:p w:rsidR="00395C47" w:rsidRDefault="002731FA">
      <w:pPr>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在药联体专家指导下加强各机构药事管理和治疗小组管理。以常见病、慢性病用药为切入点，社区卫生服务机构基本药物配备充分借鉴药联体医院，邀请药联体专家参加社区卫生服务机构诊疗项目用药配备评估。优化药联体医院“明星”自制制剂调拨工作，方便百姓。稳步推进国家集中采购药品工作，机构参与药联体医院组织的中选药品临床疗效评价项目。开展区域处方智能审核项目，与药联体医院协力，实时发现不合理用药问题，促进社区安全合理用药。</w:t>
      </w:r>
    </w:p>
    <w:p w:rsidR="00395C47" w:rsidRDefault="002731FA">
      <w:pPr>
        <w:widowControl/>
        <w:adjustRightInd w:val="0"/>
        <w:snapToGrid w:val="0"/>
        <w:spacing w:line="580" w:lineRule="exact"/>
        <w:ind w:firstLineChars="200" w:firstLine="640"/>
        <w:contextualSpacing/>
        <w:jc w:val="left"/>
        <w:rPr>
          <w:rFonts w:ascii="楷体_GB2312" w:eastAsia="楷体_GB2312" w:hAnsi="楷体" w:cs="楷体_GB2312"/>
          <w:bCs/>
          <w:sz w:val="32"/>
          <w:szCs w:val="32"/>
        </w:rPr>
      </w:pPr>
      <w:r>
        <w:rPr>
          <w:rFonts w:ascii="楷体_GB2312" w:eastAsia="楷体_GB2312" w:hAnsi="楷体" w:cs="楷体_GB2312" w:hint="eastAsia"/>
          <w:bCs/>
          <w:sz w:val="32"/>
          <w:szCs w:val="32"/>
        </w:rPr>
        <w:t>（四）深化护联体合作模式</w:t>
      </w:r>
    </w:p>
    <w:p w:rsidR="00395C47" w:rsidRDefault="002731FA">
      <w:pPr>
        <w:widowControl/>
        <w:adjustRightInd w:val="0"/>
        <w:snapToGrid w:val="0"/>
        <w:spacing w:line="580" w:lineRule="exact"/>
        <w:ind w:firstLineChars="200" w:firstLine="640"/>
        <w:contextualSpacing/>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开展多种形式延续基层护理服务，提高护理服务水平。继续选派社区护理骨干至市立医院北区进修，提升基层护理人员基本技能、急救技能、专业护理技能等临床护理技术服务能力。在姑苏区社区卫生服务机构全科护理实训点长期开展护理技能、护理新知识、新理念、院感知识等技能的培训考核，邀请三级医院护理专家，进行静疗知识、院感工作等专业内容的培训指导，引进基层优质护理资源，提升基层护理能力向上级医院同质化方向发展。</w:t>
      </w:r>
    </w:p>
    <w:p w:rsidR="00395C47" w:rsidRDefault="002731FA">
      <w:pPr>
        <w:widowControl/>
        <w:adjustRightInd w:val="0"/>
        <w:snapToGrid w:val="0"/>
        <w:spacing w:line="580" w:lineRule="exact"/>
        <w:ind w:firstLineChars="200" w:firstLine="640"/>
        <w:contextualSpacing/>
        <w:jc w:val="left"/>
        <w:rPr>
          <w:rFonts w:ascii="楷体_GB2312" w:eastAsia="楷体_GB2312" w:hAnsi="楷体" w:cs="楷体_GB2312"/>
          <w:bCs/>
          <w:sz w:val="32"/>
          <w:szCs w:val="32"/>
        </w:rPr>
      </w:pPr>
      <w:r>
        <w:rPr>
          <w:rFonts w:ascii="楷体_GB2312" w:eastAsia="楷体_GB2312" w:hAnsi="楷体" w:cs="楷体_GB2312" w:hint="eastAsia"/>
          <w:bCs/>
          <w:sz w:val="32"/>
          <w:szCs w:val="32"/>
        </w:rPr>
        <w:t>（五）推进机构特色诊疗，打造基层特色科室</w:t>
      </w:r>
    </w:p>
    <w:p w:rsidR="00395C47" w:rsidRDefault="002731FA">
      <w:pPr>
        <w:widowControl/>
        <w:adjustRightInd w:val="0"/>
        <w:snapToGrid w:val="0"/>
        <w:spacing w:line="580" w:lineRule="exact"/>
        <w:ind w:firstLineChars="200" w:firstLine="640"/>
        <w:contextualSpacing/>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借助医联体医院优质资源和强大的技术支持，积极打造“一机构一特色”工作任务。探</w:t>
      </w:r>
      <w:r>
        <w:rPr>
          <w:rFonts w:ascii="仿宋_GB2312" w:eastAsia="仿宋_GB2312" w:hAnsi="仿宋" w:cs="宋体" w:hint="eastAsia"/>
          <w:color w:val="000000"/>
          <w:kern w:val="0"/>
          <w:sz w:val="32"/>
          <w:szCs w:val="32"/>
        </w:rPr>
        <w:t>索基层专科服务新模式，配合推进</w:t>
      </w:r>
      <w:r>
        <w:rPr>
          <w:rFonts w:ascii="仿宋_GB2312" w:eastAsia="仿宋_GB2312" w:hAnsi="仿宋" w:cs="宋体" w:hint="eastAsia"/>
          <w:color w:val="000000"/>
          <w:kern w:val="0"/>
          <w:sz w:val="32"/>
          <w:szCs w:val="32"/>
        </w:rPr>
        <w:lastRenderedPageBreak/>
        <w:t>苏州市名医工作室项目，三香中心、彩香一村中心积极参与高洁针灸工作室和仰嘉轩疼痛专病工作室打造工作。锦帆中心依托苏大附一院心血管内科专业团队技术支撑，开展房颤（心律失常）联合门诊。平江新城中心完成升级改造后，拟建康复床位</w:t>
      </w:r>
      <w:r>
        <w:rPr>
          <w:rFonts w:ascii="仿宋_GB2312" w:eastAsia="仿宋_GB2312" w:hAnsi="仿宋" w:cs="宋体" w:hint="eastAsia"/>
          <w:color w:val="000000"/>
          <w:kern w:val="0"/>
          <w:sz w:val="32"/>
          <w:szCs w:val="32"/>
        </w:rPr>
        <w:t>86</w:t>
      </w:r>
      <w:r>
        <w:rPr>
          <w:rFonts w:ascii="仿宋_GB2312" w:eastAsia="仿宋_GB2312" w:hAnsi="仿宋" w:cs="宋体" w:hint="eastAsia"/>
          <w:color w:val="000000"/>
          <w:kern w:val="0"/>
          <w:sz w:val="32"/>
          <w:szCs w:val="32"/>
        </w:rPr>
        <w:t>张，利用苏大附一院、市立医院等三级医院的医疗资源，实现“联合病房”，让居民享受三级医院的住院服务。年内拟建成润达中心中医科、平江新城中心儿科等省级特色科室</w:t>
      </w:r>
      <w:r>
        <w:rPr>
          <w:rFonts w:ascii="仿宋_GB2312" w:eastAsia="仿宋_GB2312" w:hAnsi="仿宋" w:cs="宋体" w:hint="eastAsia"/>
          <w:color w:val="000000"/>
          <w:kern w:val="0"/>
          <w:sz w:val="32"/>
          <w:szCs w:val="32"/>
        </w:rPr>
        <w:t>1-2</w:t>
      </w:r>
      <w:r>
        <w:rPr>
          <w:rFonts w:ascii="仿宋_GB2312" w:eastAsia="仿宋_GB2312" w:hAnsi="仿宋" w:cs="宋体" w:hint="eastAsia"/>
          <w:color w:val="000000"/>
          <w:kern w:val="0"/>
          <w:sz w:val="32"/>
          <w:szCs w:val="32"/>
        </w:rPr>
        <w:t>家，留园中心骨质疏松科等市级特色科室</w:t>
      </w:r>
      <w:r>
        <w:rPr>
          <w:rFonts w:ascii="仿宋_GB2312" w:eastAsia="仿宋_GB2312" w:hAnsi="仿宋" w:cs="宋体" w:hint="eastAsia"/>
          <w:color w:val="000000"/>
          <w:kern w:val="0"/>
          <w:sz w:val="32"/>
          <w:szCs w:val="32"/>
        </w:rPr>
        <w:t>2-3</w:t>
      </w:r>
      <w:r>
        <w:rPr>
          <w:rFonts w:ascii="仿宋_GB2312" w:eastAsia="仿宋_GB2312" w:hAnsi="仿宋" w:cs="宋体" w:hint="eastAsia"/>
          <w:color w:val="000000"/>
          <w:kern w:val="0"/>
          <w:sz w:val="32"/>
          <w:szCs w:val="32"/>
        </w:rPr>
        <w:t>家。娄江、留园</w:t>
      </w:r>
      <w:r>
        <w:rPr>
          <w:rFonts w:ascii="仿宋_GB2312" w:eastAsia="仿宋_GB2312" w:hAnsi="仿宋" w:cs="宋体" w:hint="eastAsia"/>
          <w:color w:val="000000"/>
          <w:kern w:val="0"/>
          <w:sz w:val="32"/>
          <w:szCs w:val="32"/>
        </w:rPr>
        <w:t>2</w:t>
      </w:r>
      <w:r>
        <w:rPr>
          <w:rFonts w:ascii="仿宋_GB2312" w:eastAsia="仿宋_GB2312" w:hAnsi="仿宋" w:cs="宋体" w:hint="eastAsia"/>
          <w:color w:val="000000"/>
          <w:kern w:val="0"/>
          <w:sz w:val="32"/>
          <w:szCs w:val="32"/>
        </w:rPr>
        <w:t>家社区医院建成专家工作室（联合病房）。</w:t>
      </w:r>
    </w:p>
    <w:p w:rsidR="00395C47" w:rsidRDefault="002731FA">
      <w:pPr>
        <w:pStyle w:val="a8"/>
        <w:ind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、衔接医疗养老，加快推进医养融合发展</w:t>
      </w:r>
    </w:p>
    <w:p w:rsidR="00395C47" w:rsidRDefault="002731FA">
      <w:pPr>
        <w:pStyle w:val="a8"/>
        <w:ind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进一步落实《全区加快发展医养融合养老服务工作的实施意见》和《姑苏区医养融合十大重点任务》，针对</w:t>
      </w:r>
      <w:r>
        <w:rPr>
          <w:rFonts w:ascii="仿宋_GB2312" w:eastAsia="仿宋_GB2312" w:hAnsi="仿宋" w:cs="宋体" w:hint="eastAsia"/>
          <w:color w:val="000000"/>
          <w:kern w:val="0"/>
          <w:sz w:val="32"/>
          <w:szCs w:val="32"/>
        </w:rPr>
        <w:t> </w:t>
      </w:r>
      <w:r>
        <w:rPr>
          <w:rFonts w:ascii="仿宋_GB2312" w:eastAsia="仿宋_GB2312" w:hAnsi="仿宋" w:cs="宋体" w:hint="eastAsia"/>
          <w:color w:val="000000"/>
          <w:kern w:val="0"/>
          <w:sz w:val="32"/>
          <w:szCs w:val="32"/>
        </w:rPr>
        <w:t>“养老机构”“日间照料”“居家养老”三种模式，提供相对应的服务。形成以“信息化为支撑、医养融合为重点、医联体为保障、家庭病床为延伸”的家庭医生创新工作模式，进一步健全医疗卫生机构与养老机构合作机制，为老年人提供全方位的健康综合管理服务。针对养老机构中年满</w:t>
      </w:r>
      <w:r>
        <w:rPr>
          <w:rFonts w:ascii="仿宋_GB2312" w:eastAsia="仿宋_GB2312" w:hAnsi="仿宋" w:cs="宋体" w:hint="eastAsia"/>
          <w:color w:val="000000"/>
          <w:kern w:val="0"/>
          <w:sz w:val="32"/>
          <w:szCs w:val="32"/>
        </w:rPr>
        <w:t>60</w:t>
      </w:r>
      <w:r>
        <w:rPr>
          <w:rFonts w:ascii="仿宋_GB2312" w:eastAsia="仿宋_GB2312" w:hAnsi="仿宋" w:cs="宋体" w:hint="eastAsia"/>
          <w:color w:val="000000"/>
          <w:kern w:val="0"/>
          <w:sz w:val="32"/>
          <w:szCs w:val="32"/>
        </w:rPr>
        <w:t>周岁，符合住院指征需要住院，但因患心脑血管疾病、老年痴呆、晚期恶性肿瘤等长期瘫痪在床而行动不便住院确有困难者，尽量开展家</w:t>
      </w:r>
      <w:r>
        <w:rPr>
          <w:rFonts w:ascii="仿宋_GB2312" w:eastAsia="仿宋_GB2312" w:hAnsi="仿宋" w:cs="宋体" w:hint="eastAsia"/>
          <w:color w:val="000000"/>
          <w:kern w:val="0"/>
          <w:sz w:val="32"/>
          <w:szCs w:val="32"/>
        </w:rPr>
        <w:t>庭病床等预约上门服务，为养老机构中的老年人提供实时动态的基本医疗。依托医联体的开展，对家庭病床中疾病变化的老年人提供精准的双向转诊服务。通过签订协议和落实巡诊制把社区卫生服务</w:t>
      </w:r>
      <w:r>
        <w:rPr>
          <w:rFonts w:ascii="仿宋_GB2312" w:eastAsia="仿宋_GB2312" w:hAnsi="仿宋" w:cs="宋体" w:hint="eastAsia"/>
          <w:color w:val="000000"/>
          <w:kern w:val="0"/>
          <w:sz w:val="32"/>
          <w:szCs w:val="32"/>
        </w:rPr>
        <w:lastRenderedPageBreak/>
        <w:t>机构医疗资源辐射到社区领域，派全科医生和护士组成服务分队，长期进驻社区日间照料机构，提供健康咨询、中医适宜技术、血压监测、血糖控制等基本医疗和慢性病管理服务。继续为居家老人提供上门医疗、双向转诊等基础性服务，全面提升为老健康管理综合服务水平。进一步扩大家庭病床的服务覆盖面，年内家庭病床达到</w:t>
      </w:r>
      <w:r>
        <w:rPr>
          <w:rFonts w:ascii="仿宋_GB2312" w:eastAsia="仿宋_GB2312" w:hAnsi="仿宋" w:cs="宋体" w:hint="eastAsia"/>
          <w:color w:val="000000"/>
          <w:kern w:val="0"/>
          <w:sz w:val="32"/>
          <w:szCs w:val="32"/>
        </w:rPr>
        <w:t>1100</w:t>
      </w:r>
      <w:r>
        <w:rPr>
          <w:rFonts w:ascii="仿宋_GB2312" w:eastAsia="仿宋_GB2312" w:hAnsi="仿宋" w:cs="宋体" w:hint="eastAsia"/>
          <w:color w:val="000000"/>
          <w:kern w:val="0"/>
          <w:sz w:val="32"/>
          <w:szCs w:val="32"/>
        </w:rPr>
        <w:t>张。</w:t>
      </w:r>
    </w:p>
    <w:p w:rsidR="00395C47" w:rsidRDefault="002731FA">
      <w:pPr>
        <w:pStyle w:val="a8"/>
        <w:ind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六、加强要求，全面提升综合管理水平</w:t>
      </w:r>
    </w:p>
    <w:p w:rsidR="00395C47" w:rsidRDefault="002731FA">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（一）扎实开展优质服务基层行活动</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在去年创建成果的基础上，各社区卫生服务中心对照标准，持续提升改进。全区复审通过率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，年内，完成基本标准达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的创建目标。新增平江新城社区卫生服务中心达到推荐标准。</w:t>
      </w:r>
    </w:p>
    <w:p w:rsidR="00395C47" w:rsidRDefault="002731FA">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（二）强化绩效考核</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建立社管中心对各机构月度督导工作机制，进一步完善机构绩效考核制度，做好月度督导和机构绩效考核工作。各机构进一步完善内部绩效考核及分配机制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充分利用激励手段，激发员工工作主观能动性及创新性，促进机构内部、外部满意度双提升，切实提高社区卫生服务能力。</w:t>
      </w:r>
    </w:p>
    <w:p w:rsidR="00395C47" w:rsidRDefault="002731FA">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（三）加强财务人事管理</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落实好长三</w:t>
      </w:r>
      <w:r>
        <w:rPr>
          <w:rFonts w:ascii="仿宋_GB2312" w:eastAsia="仿宋_GB2312" w:hAnsi="仿宋_GB2312" w:cs="仿宋_GB2312" w:hint="eastAsia"/>
          <w:sz w:val="32"/>
          <w:szCs w:val="32"/>
        </w:rPr>
        <w:t>角医保结算一体化，完成电子票据的结算及电子医保卡更替，实现脱卡收费。推进机构审计工作全覆盖，上</w:t>
      </w:r>
      <w:r>
        <w:rPr>
          <w:rFonts w:ascii="仿宋_GB2312" w:eastAsia="仿宋_GB2312" w:hAnsi="仿宋_GB2312" w:cs="仿宋_GB2312" w:hint="eastAsia"/>
          <w:sz w:val="32"/>
          <w:szCs w:val="32"/>
        </w:rPr>
        <w:lastRenderedPageBreak/>
        <w:t>线新记账系统监督机构现金管理，开展预算的绩效综合量化考核。根据各机构人员需求，加强人员招聘，有序推进疫情防控一线定向招聘、省统一招聘等各项招聘工作，积极提升招聘效率及效果。切实做好专技岗位聘用、卫生人才评选等工作。</w:t>
      </w:r>
    </w:p>
    <w:p w:rsidR="00395C47" w:rsidRDefault="002731FA">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（四）提升信息宣传质量</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在</w:t>
      </w:r>
      <w:r>
        <w:rPr>
          <w:rFonts w:ascii="仿宋_GB2312" w:eastAsia="仿宋_GB2312" w:hAnsi="仿宋_GB2312" w:cs="仿宋_GB2312" w:hint="eastAsia"/>
          <w:sz w:val="32"/>
          <w:szCs w:val="32"/>
        </w:rPr>
        <w:t>完成</w:t>
      </w:r>
      <w:r>
        <w:rPr>
          <w:rFonts w:ascii="仿宋_GB2312" w:eastAsia="仿宋_GB2312" w:hAnsi="仿宋_GB2312" w:cs="仿宋_GB2312"/>
          <w:sz w:val="32"/>
          <w:szCs w:val="32"/>
        </w:rPr>
        <w:t>年度目标任务的基础上，全面提升信息宣传工作质量。完善信息宣传的规范化、制度化及网络化建设，打造好通讯员队伍，加强党政信息撰写，</w:t>
      </w:r>
      <w:r>
        <w:rPr>
          <w:rFonts w:ascii="仿宋_GB2312" w:eastAsia="仿宋_GB2312" w:hAnsi="仿宋_GB2312" w:cs="仿宋_GB2312" w:hint="eastAsia"/>
          <w:sz w:val="32"/>
          <w:szCs w:val="32"/>
        </w:rPr>
        <w:t>加强宣传素材的报送</w:t>
      </w:r>
      <w:r>
        <w:rPr>
          <w:rFonts w:ascii="仿宋_GB2312" w:eastAsia="仿宋_GB2312" w:hAnsi="仿宋_GB2312" w:cs="仿宋_GB2312"/>
          <w:sz w:val="32"/>
          <w:szCs w:val="32"/>
        </w:rPr>
        <w:t>，及时、准确、高效地完成各项</w:t>
      </w:r>
      <w:r>
        <w:rPr>
          <w:rFonts w:ascii="仿宋_GB2312" w:eastAsia="仿宋_GB2312" w:hAnsi="仿宋_GB2312" w:cs="仿宋_GB2312"/>
          <w:sz w:val="32"/>
          <w:szCs w:val="32"/>
        </w:rPr>
        <w:t>宣传工作任务。积极宣传新政策、新项目、新技术和新建设，深入挖掘基层卫生各条线先进事迹、先进人物，向社会展现好姑苏区社区卫生形象，最大限度地发挥信息宣传对整体工作助推作用。</w:t>
      </w:r>
    </w:p>
    <w:p w:rsidR="00395C47" w:rsidRDefault="002731FA">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（五）加强党建工作</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int="eastAsia"/>
          <w:sz w:val="32"/>
          <w:szCs w:val="32"/>
        </w:rPr>
        <w:t>落实好三会一课制度，充分利用好学习强国等平台，加强政治理论学习。</w:t>
      </w:r>
      <w:r>
        <w:rPr>
          <w:rFonts w:ascii="仿宋_GB2312" w:eastAsia="仿宋_GB2312" w:hAnsi="微软雅黑" w:cs="宋体" w:hint="eastAsia"/>
          <w:bCs/>
          <w:color w:val="000000"/>
          <w:kern w:val="0"/>
          <w:sz w:val="32"/>
          <w:szCs w:val="32"/>
        </w:rPr>
        <w:t>积极开展主题教育，</w:t>
      </w:r>
      <w:r>
        <w:rPr>
          <w:rFonts w:ascii="仿宋_GB2312" w:eastAsia="仿宋_GB2312" w:hAnsi="微软雅黑" w:hint="eastAsia"/>
          <w:color w:val="000000"/>
          <w:sz w:val="32"/>
          <w:szCs w:val="32"/>
        </w:rPr>
        <w:t>做好智慧党建平台的维护。</w:t>
      </w:r>
      <w:r>
        <w:rPr>
          <w:rFonts w:ascii="仿宋_GB2312" w:eastAsia="仿宋_GB2312" w:hAnsi="仿宋_GB2312" w:cs="仿宋_GB2312"/>
          <w:sz w:val="32"/>
          <w:szCs w:val="32"/>
        </w:rPr>
        <w:t>开展</w:t>
      </w:r>
      <w:r>
        <w:rPr>
          <w:rFonts w:ascii="仿宋_GB2312" w:eastAsia="仿宋_GB2312" w:hAnsi="仿宋_GB2312" w:cs="仿宋_GB2312"/>
          <w:sz w:val="32"/>
          <w:szCs w:val="32"/>
        </w:rPr>
        <w:t>“</w:t>
      </w:r>
      <w:r>
        <w:rPr>
          <w:rFonts w:ascii="仿宋_GB2312" w:eastAsia="仿宋_GB2312" w:hAnsi="仿宋_GB2312" w:cs="仿宋_GB2312"/>
          <w:sz w:val="32"/>
          <w:szCs w:val="32"/>
        </w:rPr>
        <w:t>争当表率、争做示范、走在前列</w:t>
      </w:r>
      <w:r>
        <w:rPr>
          <w:rFonts w:ascii="仿宋_GB2312" w:eastAsia="仿宋_GB2312" w:hAnsi="仿宋_GB2312" w:cs="仿宋_GB2312"/>
          <w:sz w:val="32"/>
          <w:szCs w:val="32"/>
        </w:rPr>
        <w:t>”</w:t>
      </w:r>
      <w:r>
        <w:rPr>
          <w:rFonts w:ascii="仿宋_GB2312" w:eastAsia="仿宋_GB2312" w:hAnsi="仿宋_GB2312" w:cs="仿宋_GB2312"/>
          <w:sz w:val="32"/>
          <w:szCs w:val="32"/>
        </w:rPr>
        <w:t>主题大讨论、</w:t>
      </w:r>
      <w:r>
        <w:rPr>
          <w:rFonts w:ascii="仿宋_GB2312" w:eastAsia="仿宋_GB2312" w:hAnsi="仿宋_GB2312" w:cs="仿宋_GB2312"/>
          <w:sz w:val="32"/>
          <w:szCs w:val="32"/>
        </w:rPr>
        <w:t>“</w:t>
      </w:r>
      <w:r>
        <w:rPr>
          <w:rFonts w:ascii="仿宋_GB2312" w:eastAsia="仿宋_GB2312" w:hAnsi="仿宋_GB2312" w:cs="仿宋_GB2312"/>
          <w:sz w:val="32"/>
          <w:szCs w:val="32"/>
        </w:rPr>
        <w:t>学四史</w:t>
      </w:r>
      <w:r>
        <w:rPr>
          <w:rFonts w:ascii="仿宋_GB2312" w:eastAsia="仿宋_GB2312" w:hAnsi="仿宋_GB2312" w:cs="仿宋_GB2312"/>
          <w:sz w:val="32"/>
          <w:szCs w:val="32"/>
        </w:rPr>
        <w:t>”</w:t>
      </w:r>
      <w:r>
        <w:rPr>
          <w:rFonts w:ascii="仿宋_GB2312" w:eastAsia="仿宋_GB2312" w:hAnsi="仿宋_GB2312" w:cs="仿宋_GB2312"/>
          <w:sz w:val="32"/>
          <w:szCs w:val="32"/>
        </w:rPr>
        <w:t>主题教育活动，认真做好党员发展工作，扎实推进</w:t>
      </w:r>
      <w:r>
        <w:rPr>
          <w:rFonts w:ascii="仿宋_GB2312" w:eastAsia="仿宋_GB2312" w:hAnsi="仿宋_GB2312" w:cs="仿宋_GB2312"/>
          <w:sz w:val="32"/>
          <w:szCs w:val="32"/>
        </w:rPr>
        <w:t>“</w:t>
      </w:r>
      <w:r>
        <w:rPr>
          <w:rFonts w:ascii="仿宋_GB2312" w:eastAsia="仿宋_GB2312" w:hAnsi="仿宋_GB2312" w:cs="仿宋_GB2312"/>
          <w:sz w:val="32"/>
          <w:szCs w:val="32"/>
        </w:rPr>
        <w:t>书记项目</w:t>
      </w:r>
      <w:r>
        <w:rPr>
          <w:rFonts w:ascii="仿宋_GB2312" w:eastAsia="仿宋_GB2312" w:hAnsi="仿宋_GB2312" w:cs="仿宋_GB2312"/>
          <w:sz w:val="32"/>
          <w:szCs w:val="32"/>
        </w:rPr>
        <w:t>”</w:t>
      </w:r>
      <w:r>
        <w:rPr>
          <w:rFonts w:ascii="仿宋_GB2312" w:eastAsia="仿宋_GB2312" w:hAnsi="仿宋_GB2312" w:cs="仿宋_GB2312"/>
          <w:sz w:val="32"/>
          <w:szCs w:val="32"/>
        </w:rPr>
        <w:t>，积极参与党建共建活动等</w:t>
      </w:r>
      <w:r>
        <w:rPr>
          <w:rFonts w:ascii="仿宋_GB2312" w:eastAsia="仿宋_GB2312" w:hAnsi="仿宋_GB2312" w:cs="仿宋_GB2312" w:hint="eastAsia"/>
          <w:sz w:val="32"/>
          <w:szCs w:val="32"/>
        </w:rPr>
        <w:t>。</w:t>
      </w:r>
    </w:p>
    <w:p w:rsidR="00395C47" w:rsidRDefault="002731FA">
      <w:pPr>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（六）严格做好安全生产各项工作</w:t>
      </w:r>
    </w:p>
    <w:p w:rsidR="00395C47" w:rsidRDefault="002731F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根据上级部门对安全生产工作总体部署，扎实</w:t>
      </w:r>
      <w:r>
        <w:rPr>
          <w:rFonts w:ascii="仿宋_GB2312" w:eastAsia="仿宋_GB2312" w:hAnsi="仿宋_GB2312" w:cs="仿宋_GB2312"/>
          <w:sz w:val="32"/>
          <w:szCs w:val="32"/>
        </w:rPr>
        <w:t>开展安全生产专项整治行动，进一步加强医疗卫生机构危险化学品使用安</w:t>
      </w:r>
      <w:r>
        <w:rPr>
          <w:rFonts w:ascii="仿宋_GB2312" w:eastAsia="仿宋_GB2312" w:hAnsi="仿宋_GB2312" w:cs="仿宋_GB2312"/>
          <w:sz w:val="32"/>
          <w:szCs w:val="32"/>
        </w:rPr>
        <w:lastRenderedPageBreak/>
        <w:t>全管理，进一步加强对各机构安全生产工作过程把控，进一步明确岗位职责、工作要求以及考核追责机制，推动安全发展理念落地生根，强化安全生产基础工作，为安全生产长效管理打下坚实基础，</w:t>
      </w:r>
      <w:r>
        <w:rPr>
          <w:rFonts w:ascii="仿宋_GB2312" w:eastAsia="仿宋_GB2312" w:hAnsi="仿宋_GB2312" w:cs="仿宋_GB2312" w:hint="eastAsia"/>
          <w:sz w:val="32"/>
          <w:szCs w:val="32"/>
        </w:rPr>
        <w:t>确保</w:t>
      </w:r>
      <w:r>
        <w:rPr>
          <w:rFonts w:ascii="仿宋_GB2312" w:eastAsia="仿宋_GB2312" w:hAnsi="仿宋_GB2312" w:cs="仿宋_GB2312"/>
          <w:sz w:val="32"/>
          <w:szCs w:val="32"/>
        </w:rPr>
        <w:t>消防、建筑、医疗等各类事故零发生。</w:t>
      </w:r>
    </w:p>
    <w:p w:rsidR="00395C47" w:rsidRDefault="00395C47">
      <w:pPr>
        <w:ind w:firstLineChars="200" w:firstLine="640"/>
        <w:rPr>
          <w:rFonts w:ascii="仿宋_GB2312" w:eastAsia="仿宋_GB2312" w:hAnsi="仿宋_GB2312" w:cs="仿宋_GB2312"/>
          <w:sz w:val="32"/>
          <w:szCs w:val="32"/>
        </w:rPr>
      </w:pPr>
    </w:p>
    <w:p w:rsidR="00395C47" w:rsidRDefault="002731FA">
      <w:pPr>
        <w:widowControl/>
        <w:adjustRightInd w:val="0"/>
        <w:snapToGrid w:val="0"/>
        <w:spacing w:line="580" w:lineRule="exact"/>
        <w:ind w:firstLineChars="200" w:firstLine="640"/>
        <w:contextualSpacing/>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年姑苏区社区卫生服务中心工作任务明细表</w:t>
      </w:r>
    </w:p>
    <w:p w:rsidR="00395C47" w:rsidRDefault="00395C47">
      <w:pPr>
        <w:widowControl/>
        <w:adjustRightInd w:val="0"/>
        <w:snapToGrid w:val="0"/>
        <w:spacing w:line="580" w:lineRule="exact"/>
        <w:ind w:firstLineChars="200" w:firstLine="640"/>
        <w:contextualSpacing/>
        <w:jc w:val="left"/>
        <w:rPr>
          <w:rFonts w:ascii="仿宋_GB2312" w:eastAsia="仿宋_GB2312" w:hAnsi="仿宋_GB2312" w:cs="仿宋_GB2312"/>
          <w:sz w:val="32"/>
          <w:szCs w:val="32"/>
        </w:rPr>
        <w:sectPr w:rsidR="00395C47">
          <w:pgSz w:w="11906" w:h="16838"/>
          <w:pgMar w:top="1701" w:right="1588" w:bottom="1701" w:left="1588" w:header="851" w:footer="992" w:gutter="0"/>
          <w:cols w:space="720"/>
          <w:docGrid w:type="lines" w:linePitch="312"/>
        </w:sectPr>
      </w:pPr>
    </w:p>
    <w:p w:rsidR="00395C47" w:rsidRDefault="002731FA">
      <w:pPr>
        <w:rPr>
          <w:rFonts w:ascii="黑体" w:eastAsia="黑体" w:hAnsi="黑体" w:cs="黑体"/>
          <w:sz w:val="32"/>
          <w:szCs w:val="32"/>
        </w:rPr>
      </w:pPr>
      <w:r>
        <w:rPr>
          <w:rFonts w:ascii="黑体" w:eastAsia="黑体" w:hAnsi="黑体" w:cs="黑体" w:hint="eastAsia"/>
          <w:sz w:val="32"/>
          <w:szCs w:val="32"/>
        </w:rPr>
        <w:lastRenderedPageBreak/>
        <w:t>附件：</w:t>
      </w:r>
    </w:p>
    <w:p w:rsidR="00395C47" w:rsidRDefault="002731FA">
      <w:pPr>
        <w:widowControl/>
        <w:adjustRightInd w:val="0"/>
        <w:snapToGrid w:val="0"/>
        <w:spacing w:line="580" w:lineRule="exact"/>
        <w:ind w:firstLineChars="200" w:firstLine="880"/>
        <w:contextualSpacing/>
        <w:jc w:val="center"/>
        <w:rPr>
          <w:rFonts w:ascii="仿宋_GB2312" w:eastAsia="仿宋_GB2312" w:hAnsi="仿宋_GB2312" w:cs="仿宋_GB2312"/>
          <w:sz w:val="44"/>
          <w:szCs w:val="44"/>
        </w:rPr>
        <w:sectPr w:rsidR="00395C47">
          <w:pgSz w:w="16838" w:h="11906" w:orient="landscape"/>
          <w:pgMar w:top="720" w:right="720" w:bottom="720" w:left="720" w:header="851" w:footer="283" w:gutter="0"/>
          <w:cols w:space="720"/>
          <w:docGrid w:type="lines" w:linePitch="312"/>
        </w:sectPr>
      </w:pPr>
      <w:r>
        <w:rPr>
          <w:noProof/>
          <w:sz w:val="44"/>
          <w:szCs w:val="44"/>
        </w:rPr>
        <w:drawing>
          <wp:anchor distT="0" distB="0" distL="114935" distR="114935" simplePos="0" relativeHeight="251661312" behindDoc="1" locked="0" layoutInCell="1" allowOverlap="1">
            <wp:simplePos x="0" y="0"/>
            <wp:positionH relativeFrom="column">
              <wp:posOffset>-86360</wp:posOffset>
            </wp:positionH>
            <wp:positionV relativeFrom="paragraph">
              <wp:posOffset>480695</wp:posOffset>
            </wp:positionV>
            <wp:extent cx="10057765" cy="5673090"/>
            <wp:effectExtent l="0" t="0" r="635" b="0"/>
            <wp:wrapTight wrapText="bothSides">
              <wp:wrapPolygon edited="0">
                <wp:start x="0" y="0"/>
                <wp:lineTo x="0" y="21542"/>
                <wp:lineTo x="21560" y="21542"/>
                <wp:lineTo x="21560"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10057765" cy="5673090"/>
                    </a:xfrm>
                    <a:prstGeom prst="rect">
                      <a:avLst/>
                    </a:prstGeom>
                    <a:noFill/>
                    <a:ln>
                      <a:noFill/>
                    </a:ln>
                  </pic:spPr>
                </pic:pic>
              </a:graphicData>
            </a:graphic>
          </wp:anchor>
        </w:drawing>
      </w:r>
      <w:r>
        <w:rPr>
          <w:rFonts w:ascii="仿宋_GB2312" w:eastAsia="仿宋_GB2312" w:hAnsi="仿宋_GB2312" w:cs="仿宋_GB2312" w:hint="eastAsia"/>
          <w:sz w:val="44"/>
          <w:szCs w:val="44"/>
        </w:rPr>
        <w:t>2021</w:t>
      </w:r>
      <w:r>
        <w:rPr>
          <w:rFonts w:ascii="仿宋_GB2312" w:eastAsia="仿宋_GB2312" w:hAnsi="仿宋_GB2312" w:cs="仿宋_GB2312" w:hint="eastAsia"/>
          <w:sz w:val="44"/>
          <w:szCs w:val="44"/>
        </w:rPr>
        <w:t>年姑苏区社区卫生服务中心工作任务明细表（一）</w:t>
      </w:r>
    </w:p>
    <w:p w:rsidR="00395C47" w:rsidRDefault="002731FA">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2"/>
          <w:szCs w:val="32"/>
        </w:rPr>
        <w:lastRenderedPageBreak/>
        <w:t>2021</w:t>
      </w:r>
      <w:r>
        <w:rPr>
          <w:rFonts w:ascii="方正小标宋简体" w:eastAsia="方正小标宋简体" w:hAnsi="方正小标宋简体" w:cs="方正小标宋简体" w:hint="eastAsia"/>
          <w:sz w:val="32"/>
          <w:szCs w:val="32"/>
        </w:rPr>
        <w:t>姑苏区社区卫生服务中心工作任务明细表（二）</w:t>
      </w:r>
      <w:r>
        <w:rPr>
          <w:noProof/>
        </w:rPr>
        <w:drawing>
          <wp:inline distT="0" distB="0" distL="114300" distR="114300">
            <wp:extent cx="9977755" cy="5794375"/>
            <wp:effectExtent l="0" t="0" r="4445" b="158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9977755" cy="5794375"/>
                    </a:xfrm>
                    <a:prstGeom prst="rect">
                      <a:avLst/>
                    </a:prstGeom>
                    <a:noFill/>
                    <a:ln>
                      <a:noFill/>
                    </a:ln>
                  </pic:spPr>
                </pic:pic>
              </a:graphicData>
            </a:graphic>
          </wp:inline>
        </w:drawing>
      </w:r>
    </w:p>
    <w:sectPr w:rsidR="00395C47" w:rsidSect="00395C4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1FA" w:rsidRDefault="002731FA" w:rsidP="00395C47">
      <w:r>
        <w:separator/>
      </w:r>
    </w:p>
  </w:endnote>
  <w:endnote w:type="continuationSeparator" w:id="1">
    <w:p w:rsidR="002731FA" w:rsidRDefault="002731FA" w:rsidP="00395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47" w:rsidRDefault="00395C47">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395C47" w:rsidRDefault="00395C47">
                <w:pPr>
                  <w:pStyle w:val="a5"/>
                </w:pPr>
                <w:r>
                  <w:rPr>
                    <w:rFonts w:hint="eastAsia"/>
                  </w:rPr>
                  <w:fldChar w:fldCharType="begin"/>
                </w:r>
                <w:r w:rsidR="002731FA">
                  <w:rPr>
                    <w:rFonts w:hint="eastAsia"/>
                  </w:rPr>
                  <w:instrText xml:space="preserve"> PAGE  \* MERGEFORMAT </w:instrText>
                </w:r>
                <w:r>
                  <w:rPr>
                    <w:rFonts w:hint="eastAsia"/>
                  </w:rPr>
                  <w:fldChar w:fldCharType="separate"/>
                </w:r>
                <w:r w:rsidR="00C2662F">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1FA" w:rsidRDefault="002731FA" w:rsidP="00395C47">
      <w:r>
        <w:separator/>
      </w:r>
    </w:p>
  </w:footnote>
  <w:footnote w:type="continuationSeparator" w:id="1">
    <w:p w:rsidR="002731FA" w:rsidRDefault="002731FA" w:rsidP="00395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E8D"/>
    <w:rsid w:val="000016A9"/>
    <w:rsid w:val="00005F15"/>
    <w:rsid w:val="00010A0D"/>
    <w:rsid w:val="00011D41"/>
    <w:rsid w:val="00013E80"/>
    <w:rsid w:val="000147B7"/>
    <w:rsid w:val="00023FE9"/>
    <w:rsid w:val="00025601"/>
    <w:rsid w:val="0002697D"/>
    <w:rsid w:val="00027377"/>
    <w:rsid w:val="0003176B"/>
    <w:rsid w:val="00033DCB"/>
    <w:rsid w:val="000357BB"/>
    <w:rsid w:val="00045E8A"/>
    <w:rsid w:val="00047685"/>
    <w:rsid w:val="0005090E"/>
    <w:rsid w:val="000631E4"/>
    <w:rsid w:val="00065FD9"/>
    <w:rsid w:val="000675A8"/>
    <w:rsid w:val="00070C47"/>
    <w:rsid w:val="00075527"/>
    <w:rsid w:val="00082288"/>
    <w:rsid w:val="00082F93"/>
    <w:rsid w:val="000830D6"/>
    <w:rsid w:val="00084B92"/>
    <w:rsid w:val="00085B51"/>
    <w:rsid w:val="000915D6"/>
    <w:rsid w:val="0009192C"/>
    <w:rsid w:val="00093146"/>
    <w:rsid w:val="00093568"/>
    <w:rsid w:val="00097738"/>
    <w:rsid w:val="00097D6F"/>
    <w:rsid w:val="000A7664"/>
    <w:rsid w:val="000B23C5"/>
    <w:rsid w:val="000B3D68"/>
    <w:rsid w:val="000B6276"/>
    <w:rsid w:val="000C007F"/>
    <w:rsid w:val="000C34ED"/>
    <w:rsid w:val="000C6C6C"/>
    <w:rsid w:val="000D1C41"/>
    <w:rsid w:val="000D7B93"/>
    <w:rsid w:val="000E0A30"/>
    <w:rsid w:val="000E0D69"/>
    <w:rsid w:val="000E1371"/>
    <w:rsid w:val="000E145D"/>
    <w:rsid w:val="000E2D39"/>
    <w:rsid w:val="000E6543"/>
    <w:rsid w:val="000E6ACE"/>
    <w:rsid w:val="00103DD8"/>
    <w:rsid w:val="001049F9"/>
    <w:rsid w:val="001059BD"/>
    <w:rsid w:val="00107601"/>
    <w:rsid w:val="00107A32"/>
    <w:rsid w:val="00110407"/>
    <w:rsid w:val="00114073"/>
    <w:rsid w:val="00116118"/>
    <w:rsid w:val="00116AAE"/>
    <w:rsid w:val="00116E74"/>
    <w:rsid w:val="00117971"/>
    <w:rsid w:val="0012097C"/>
    <w:rsid w:val="00121D93"/>
    <w:rsid w:val="00123BB8"/>
    <w:rsid w:val="00124B84"/>
    <w:rsid w:val="00127025"/>
    <w:rsid w:val="00130A75"/>
    <w:rsid w:val="00130C68"/>
    <w:rsid w:val="00133E91"/>
    <w:rsid w:val="001348FC"/>
    <w:rsid w:val="00150C37"/>
    <w:rsid w:val="00151B10"/>
    <w:rsid w:val="001523C6"/>
    <w:rsid w:val="00153931"/>
    <w:rsid w:val="0015407F"/>
    <w:rsid w:val="00155377"/>
    <w:rsid w:val="001555E7"/>
    <w:rsid w:val="00162D13"/>
    <w:rsid w:val="00163D2C"/>
    <w:rsid w:val="0016426C"/>
    <w:rsid w:val="0016774A"/>
    <w:rsid w:val="0017060D"/>
    <w:rsid w:val="00173AD7"/>
    <w:rsid w:val="001759B0"/>
    <w:rsid w:val="0017645D"/>
    <w:rsid w:val="0018157A"/>
    <w:rsid w:val="001846CF"/>
    <w:rsid w:val="00185096"/>
    <w:rsid w:val="001857B0"/>
    <w:rsid w:val="001904D8"/>
    <w:rsid w:val="001913D8"/>
    <w:rsid w:val="00192533"/>
    <w:rsid w:val="00192C9E"/>
    <w:rsid w:val="0019536B"/>
    <w:rsid w:val="00195A23"/>
    <w:rsid w:val="00197049"/>
    <w:rsid w:val="001A0BD2"/>
    <w:rsid w:val="001A2005"/>
    <w:rsid w:val="001A7ECB"/>
    <w:rsid w:val="001B0DFC"/>
    <w:rsid w:val="001B1149"/>
    <w:rsid w:val="001C4772"/>
    <w:rsid w:val="001D07B6"/>
    <w:rsid w:val="001D0FE3"/>
    <w:rsid w:val="001D20D9"/>
    <w:rsid w:val="001D265D"/>
    <w:rsid w:val="001D52C3"/>
    <w:rsid w:val="001E0058"/>
    <w:rsid w:val="001E0401"/>
    <w:rsid w:val="001E0FF3"/>
    <w:rsid w:val="001E1FE7"/>
    <w:rsid w:val="001E2411"/>
    <w:rsid w:val="001E2DED"/>
    <w:rsid w:val="001F15DA"/>
    <w:rsid w:val="001F2D5E"/>
    <w:rsid w:val="001F4F0B"/>
    <w:rsid w:val="001F5E9D"/>
    <w:rsid w:val="001F62B5"/>
    <w:rsid w:val="001F660A"/>
    <w:rsid w:val="0020029B"/>
    <w:rsid w:val="002005C2"/>
    <w:rsid w:val="0020095A"/>
    <w:rsid w:val="00203A09"/>
    <w:rsid w:val="00204425"/>
    <w:rsid w:val="002067DB"/>
    <w:rsid w:val="0021443A"/>
    <w:rsid w:val="002144A7"/>
    <w:rsid w:val="00216E6A"/>
    <w:rsid w:val="002175D3"/>
    <w:rsid w:val="002209C9"/>
    <w:rsid w:val="00221785"/>
    <w:rsid w:val="002248A7"/>
    <w:rsid w:val="00225DE8"/>
    <w:rsid w:val="002269FD"/>
    <w:rsid w:val="00226B0D"/>
    <w:rsid w:val="00230660"/>
    <w:rsid w:val="00230A2B"/>
    <w:rsid w:val="00231FA6"/>
    <w:rsid w:val="00232A78"/>
    <w:rsid w:val="002337D6"/>
    <w:rsid w:val="002343FC"/>
    <w:rsid w:val="00234A95"/>
    <w:rsid w:val="00234F8B"/>
    <w:rsid w:val="002374B4"/>
    <w:rsid w:val="00242D26"/>
    <w:rsid w:val="002461F6"/>
    <w:rsid w:val="00251008"/>
    <w:rsid w:val="0025345A"/>
    <w:rsid w:val="00253654"/>
    <w:rsid w:val="0025436E"/>
    <w:rsid w:val="00254CA1"/>
    <w:rsid w:val="00255CDD"/>
    <w:rsid w:val="002563F3"/>
    <w:rsid w:val="00257F4A"/>
    <w:rsid w:val="00260BB4"/>
    <w:rsid w:val="00263B64"/>
    <w:rsid w:val="00265202"/>
    <w:rsid w:val="002724F5"/>
    <w:rsid w:val="002726C4"/>
    <w:rsid w:val="002731F9"/>
    <w:rsid w:val="002731FA"/>
    <w:rsid w:val="00273546"/>
    <w:rsid w:val="0027435D"/>
    <w:rsid w:val="00274A43"/>
    <w:rsid w:val="00275CC8"/>
    <w:rsid w:val="002814A8"/>
    <w:rsid w:val="00282E4B"/>
    <w:rsid w:val="002845FC"/>
    <w:rsid w:val="00285A34"/>
    <w:rsid w:val="00286BF9"/>
    <w:rsid w:val="00286BFF"/>
    <w:rsid w:val="00290416"/>
    <w:rsid w:val="0029690F"/>
    <w:rsid w:val="0029728F"/>
    <w:rsid w:val="002A29F0"/>
    <w:rsid w:val="002A3A55"/>
    <w:rsid w:val="002A55CF"/>
    <w:rsid w:val="002A7ED7"/>
    <w:rsid w:val="002B0804"/>
    <w:rsid w:val="002B1066"/>
    <w:rsid w:val="002B34B5"/>
    <w:rsid w:val="002C14B4"/>
    <w:rsid w:val="002C1D44"/>
    <w:rsid w:val="002C2B21"/>
    <w:rsid w:val="002C53B2"/>
    <w:rsid w:val="002C72E7"/>
    <w:rsid w:val="002D04F7"/>
    <w:rsid w:val="002D322A"/>
    <w:rsid w:val="002D3742"/>
    <w:rsid w:val="002D61B0"/>
    <w:rsid w:val="002D7452"/>
    <w:rsid w:val="002D7462"/>
    <w:rsid w:val="002E0F82"/>
    <w:rsid w:val="002E4592"/>
    <w:rsid w:val="002E7421"/>
    <w:rsid w:val="002E7634"/>
    <w:rsid w:val="002F3FAD"/>
    <w:rsid w:val="002F5450"/>
    <w:rsid w:val="002F55B3"/>
    <w:rsid w:val="002F5C12"/>
    <w:rsid w:val="0030016F"/>
    <w:rsid w:val="003019B3"/>
    <w:rsid w:val="00302549"/>
    <w:rsid w:val="00302823"/>
    <w:rsid w:val="003046FE"/>
    <w:rsid w:val="00304C45"/>
    <w:rsid w:val="00313C46"/>
    <w:rsid w:val="00317D13"/>
    <w:rsid w:val="0032310C"/>
    <w:rsid w:val="00323C80"/>
    <w:rsid w:val="003343D8"/>
    <w:rsid w:val="00335932"/>
    <w:rsid w:val="00342BB2"/>
    <w:rsid w:val="003437BA"/>
    <w:rsid w:val="0034424F"/>
    <w:rsid w:val="003448AE"/>
    <w:rsid w:val="00345996"/>
    <w:rsid w:val="00345DC1"/>
    <w:rsid w:val="00346332"/>
    <w:rsid w:val="00347ADD"/>
    <w:rsid w:val="003554EE"/>
    <w:rsid w:val="00355A8C"/>
    <w:rsid w:val="00357B19"/>
    <w:rsid w:val="003617F2"/>
    <w:rsid w:val="00363297"/>
    <w:rsid w:val="00363FD8"/>
    <w:rsid w:val="00367BD8"/>
    <w:rsid w:val="00372596"/>
    <w:rsid w:val="00373813"/>
    <w:rsid w:val="00374A72"/>
    <w:rsid w:val="00383F12"/>
    <w:rsid w:val="0038498D"/>
    <w:rsid w:val="00386188"/>
    <w:rsid w:val="00395C47"/>
    <w:rsid w:val="00396FDA"/>
    <w:rsid w:val="003A0A87"/>
    <w:rsid w:val="003A32BB"/>
    <w:rsid w:val="003A7BAE"/>
    <w:rsid w:val="003A7F3E"/>
    <w:rsid w:val="003A7FA2"/>
    <w:rsid w:val="003B0297"/>
    <w:rsid w:val="003B1433"/>
    <w:rsid w:val="003C05A3"/>
    <w:rsid w:val="003C2717"/>
    <w:rsid w:val="003D1595"/>
    <w:rsid w:val="003D236F"/>
    <w:rsid w:val="003D24CB"/>
    <w:rsid w:val="003D38BA"/>
    <w:rsid w:val="003D4C67"/>
    <w:rsid w:val="003D56D0"/>
    <w:rsid w:val="003D5A14"/>
    <w:rsid w:val="003D7D87"/>
    <w:rsid w:val="003E0AA8"/>
    <w:rsid w:val="003E64A2"/>
    <w:rsid w:val="003E7461"/>
    <w:rsid w:val="003E7E3F"/>
    <w:rsid w:val="003E7FCF"/>
    <w:rsid w:val="003F42FD"/>
    <w:rsid w:val="003F6AEF"/>
    <w:rsid w:val="003F7013"/>
    <w:rsid w:val="00401F40"/>
    <w:rsid w:val="004042DF"/>
    <w:rsid w:val="00407119"/>
    <w:rsid w:val="004105AD"/>
    <w:rsid w:val="004119E3"/>
    <w:rsid w:val="00411F66"/>
    <w:rsid w:val="00413367"/>
    <w:rsid w:val="00414684"/>
    <w:rsid w:val="00414ECF"/>
    <w:rsid w:val="00423F05"/>
    <w:rsid w:val="00431CFA"/>
    <w:rsid w:val="00433766"/>
    <w:rsid w:val="0043401E"/>
    <w:rsid w:val="00434258"/>
    <w:rsid w:val="00434DCA"/>
    <w:rsid w:val="00435397"/>
    <w:rsid w:val="0043715E"/>
    <w:rsid w:val="00440F22"/>
    <w:rsid w:val="00443F32"/>
    <w:rsid w:val="0044621F"/>
    <w:rsid w:val="00447B30"/>
    <w:rsid w:val="0045388E"/>
    <w:rsid w:val="0045661B"/>
    <w:rsid w:val="00457262"/>
    <w:rsid w:val="004576D1"/>
    <w:rsid w:val="004631E9"/>
    <w:rsid w:val="004723E9"/>
    <w:rsid w:val="00474799"/>
    <w:rsid w:val="00474897"/>
    <w:rsid w:val="00474A9B"/>
    <w:rsid w:val="00476714"/>
    <w:rsid w:val="00477236"/>
    <w:rsid w:val="0048087E"/>
    <w:rsid w:val="00480B0C"/>
    <w:rsid w:val="004919CE"/>
    <w:rsid w:val="0049249C"/>
    <w:rsid w:val="00492BED"/>
    <w:rsid w:val="00493B22"/>
    <w:rsid w:val="00495E5F"/>
    <w:rsid w:val="0049648B"/>
    <w:rsid w:val="00496E93"/>
    <w:rsid w:val="004A35BD"/>
    <w:rsid w:val="004A39CD"/>
    <w:rsid w:val="004A6C45"/>
    <w:rsid w:val="004A7968"/>
    <w:rsid w:val="004B37F0"/>
    <w:rsid w:val="004B4D12"/>
    <w:rsid w:val="004B6E1D"/>
    <w:rsid w:val="004B71F2"/>
    <w:rsid w:val="004C1217"/>
    <w:rsid w:val="004C4FF0"/>
    <w:rsid w:val="004C73E0"/>
    <w:rsid w:val="004C7C08"/>
    <w:rsid w:val="004D11EF"/>
    <w:rsid w:val="004D3D92"/>
    <w:rsid w:val="004D5581"/>
    <w:rsid w:val="004D6116"/>
    <w:rsid w:val="004E0737"/>
    <w:rsid w:val="004E376D"/>
    <w:rsid w:val="004F13A8"/>
    <w:rsid w:val="004F18BC"/>
    <w:rsid w:val="004F1F0A"/>
    <w:rsid w:val="004F3693"/>
    <w:rsid w:val="004F39C8"/>
    <w:rsid w:val="004F6E2E"/>
    <w:rsid w:val="004F7BB5"/>
    <w:rsid w:val="00500E92"/>
    <w:rsid w:val="0050209A"/>
    <w:rsid w:val="00503ECF"/>
    <w:rsid w:val="00505969"/>
    <w:rsid w:val="00506E71"/>
    <w:rsid w:val="00507566"/>
    <w:rsid w:val="00510D28"/>
    <w:rsid w:val="0051170F"/>
    <w:rsid w:val="00512AFD"/>
    <w:rsid w:val="005139AF"/>
    <w:rsid w:val="0051420D"/>
    <w:rsid w:val="0051452D"/>
    <w:rsid w:val="0051600E"/>
    <w:rsid w:val="00516D3B"/>
    <w:rsid w:val="00520022"/>
    <w:rsid w:val="0052126A"/>
    <w:rsid w:val="005216FD"/>
    <w:rsid w:val="005249DD"/>
    <w:rsid w:val="00527217"/>
    <w:rsid w:val="005303E6"/>
    <w:rsid w:val="00530FA5"/>
    <w:rsid w:val="00540E92"/>
    <w:rsid w:val="00541330"/>
    <w:rsid w:val="005436F3"/>
    <w:rsid w:val="00547E30"/>
    <w:rsid w:val="00550457"/>
    <w:rsid w:val="00552ABF"/>
    <w:rsid w:val="00552E8D"/>
    <w:rsid w:val="005707EC"/>
    <w:rsid w:val="00571F55"/>
    <w:rsid w:val="0057206C"/>
    <w:rsid w:val="00575C9B"/>
    <w:rsid w:val="005778DB"/>
    <w:rsid w:val="00580A8C"/>
    <w:rsid w:val="00583CE7"/>
    <w:rsid w:val="00590B33"/>
    <w:rsid w:val="005912F9"/>
    <w:rsid w:val="00592E38"/>
    <w:rsid w:val="00595142"/>
    <w:rsid w:val="00596517"/>
    <w:rsid w:val="005A1742"/>
    <w:rsid w:val="005A17B7"/>
    <w:rsid w:val="005A4DA0"/>
    <w:rsid w:val="005A645F"/>
    <w:rsid w:val="005B2E79"/>
    <w:rsid w:val="005C1505"/>
    <w:rsid w:val="005C228E"/>
    <w:rsid w:val="005C618D"/>
    <w:rsid w:val="005C6588"/>
    <w:rsid w:val="005C76A1"/>
    <w:rsid w:val="005D0CA8"/>
    <w:rsid w:val="005D2556"/>
    <w:rsid w:val="005D42A9"/>
    <w:rsid w:val="005E174B"/>
    <w:rsid w:val="005E3ECF"/>
    <w:rsid w:val="005E682A"/>
    <w:rsid w:val="005E73BE"/>
    <w:rsid w:val="005F0866"/>
    <w:rsid w:val="005F4752"/>
    <w:rsid w:val="005F5550"/>
    <w:rsid w:val="005F6009"/>
    <w:rsid w:val="005F6591"/>
    <w:rsid w:val="005F6CDF"/>
    <w:rsid w:val="00600079"/>
    <w:rsid w:val="00602D90"/>
    <w:rsid w:val="00602FA2"/>
    <w:rsid w:val="006036F7"/>
    <w:rsid w:val="0060396A"/>
    <w:rsid w:val="00604D18"/>
    <w:rsid w:val="006070E3"/>
    <w:rsid w:val="0061348D"/>
    <w:rsid w:val="006137E5"/>
    <w:rsid w:val="00615307"/>
    <w:rsid w:val="00616257"/>
    <w:rsid w:val="00621240"/>
    <w:rsid w:val="006218BF"/>
    <w:rsid w:val="006232B4"/>
    <w:rsid w:val="0062441E"/>
    <w:rsid w:val="0063194A"/>
    <w:rsid w:val="006321BE"/>
    <w:rsid w:val="006333EE"/>
    <w:rsid w:val="0063690E"/>
    <w:rsid w:val="006373F8"/>
    <w:rsid w:val="00637B50"/>
    <w:rsid w:val="00641DCE"/>
    <w:rsid w:val="0064706D"/>
    <w:rsid w:val="00651BF6"/>
    <w:rsid w:val="00651D2A"/>
    <w:rsid w:val="00653C8F"/>
    <w:rsid w:val="00662EB4"/>
    <w:rsid w:val="006662FE"/>
    <w:rsid w:val="00667FFE"/>
    <w:rsid w:val="006702A0"/>
    <w:rsid w:val="00674051"/>
    <w:rsid w:val="006758E3"/>
    <w:rsid w:val="00676AE1"/>
    <w:rsid w:val="0068017F"/>
    <w:rsid w:val="00683BEF"/>
    <w:rsid w:val="00683E5E"/>
    <w:rsid w:val="00685D9A"/>
    <w:rsid w:val="00690D7B"/>
    <w:rsid w:val="00691AC0"/>
    <w:rsid w:val="006932CB"/>
    <w:rsid w:val="0069368D"/>
    <w:rsid w:val="00697370"/>
    <w:rsid w:val="006A117A"/>
    <w:rsid w:val="006A45BB"/>
    <w:rsid w:val="006A6D4B"/>
    <w:rsid w:val="006B0D16"/>
    <w:rsid w:val="006B21BF"/>
    <w:rsid w:val="006C18A5"/>
    <w:rsid w:val="006C53AC"/>
    <w:rsid w:val="006C54A5"/>
    <w:rsid w:val="006C6386"/>
    <w:rsid w:val="006D08CD"/>
    <w:rsid w:val="006D1306"/>
    <w:rsid w:val="006D4693"/>
    <w:rsid w:val="006D4C4A"/>
    <w:rsid w:val="006E2D01"/>
    <w:rsid w:val="006F0B09"/>
    <w:rsid w:val="006F2BA0"/>
    <w:rsid w:val="006F4C99"/>
    <w:rsid w:val="00702166"/>
    <w:rsid w:val="007038F5"/>
    <w:rsid w:val="00706827"/>
    <w:rsid w:val="00711F0E"/>
    <w:rsid w:val="00712B0B"/>
    <w:rsid w:val="00713909"/>
    <w:rsid w:val="00715F44"/>
    <w:rsid w:val="007161F8"/>
    <w:rsid w:val="00717C13"/>
    <w:rsid w:val="00722396"/>
    <w:rsid w:val="0072374C"/>
    <w:rsid w:val="00724937"/>
    <w:rsid w:val="00724AA3"/>
    <w:rsid w:val="00725DA4"/>
    <w:rsid w:val="007272AC"/>
    <w:rsid w:val="00727A04"/>
    <w:rsid w:val="00730611"/>
    <w:rsid w:val="00734358"/>
    <w:rsid w:val="00734FCC"/>
    <w:rsid w:val="00736A36"/>
    <w:rsid w:val="00737262"/>
    <w:rsid w:val="007378CB"/>
    <w:rsid w:val="0074126A"/>
    <w:rsid w:val="00743074"/>
    <w:rsid w:val="00746FCD"/>
    <w:rsid w:val="00754A22"/>
    <w:rsid w:val="00754DD6"/>
    <w:rsid w:val="00755268"/>
    <w:rsid w:val="00757A06"/>
    <w:rsid w:val="0076009B"/>
    <w:rsid w:val="00763E63"/>
    <w:rsid w:val="00764F8B"/>
    <w:rsid w:val="007669D9"/>
    <w:rsid w:val="00770D72"/>
    <w:rsid w:val="0077330F"/>
    <w:rsid w:val="00773D67"/>
    <w:rsid w:val="00775F0E"/>
    <w:rsid w:val="007766D7"/>
    <w:rsid w:val="0077753C"/>
    <w:rsid w:val="00780313"/>
    <w:rsid w:val="00781BA0"/>
    <w:rsid w:val="00781CDD"/>
    <w:rsid w:val="00783ABF"/>
    <w:rsid w:val="007840B0"/>
    <w:rsid w:val="00784971"/>
    <w:rsid w:val="00784AB1"/>
    <w:rsid w:val="00786D3A"/>
    <w:rsid w:val="00792105"/>
    <w:rsid w:val="007929B3"/>
    <w:rsid w:val="007943B7"/>
    <w:rsid w:val="007975F9"/>
    <w:rsid w:val="007A6AF2"/>
    <w:rsid w:val="007A730C"/>
    <w:rsid w:val="007B1B68"/>
    <w:rsid w:val="007B1E3C"/>
    <w:rsid w:val="007B6C00"/>
    <w:rsid w:val="007B7B1C"/>
    <w:rsid w:val="007C1876"/>
    <w:rsid w:val="007C1B6C"/>
    <w:rsid w:val="007C301F"/>
    <w:rsid w:val="007C54DC"/>
    <w:rsid w:val="007C6350"/>
    <w:rsid w:val="007C6DE4"/>
    <w:rsid w:val="007D1721"/>
    <w:rsid w:val="007D1F65"/>
    <w:rsid w:val="007D2B48"/>
    <w:rsid w:val="007D4F7F"/>
    <w:rsid w:val="007E0EC6"/>
    <w:rsid w:val="007E2921"/>
    <w:rsid w:val="007E4612"/>
    <w:rsid w:val="007E466D"/>
    <w:rsid w:val="007E6429"/>
    <w:rsid w:val="007F1BB5"/>
    <w:rsid w:val="007F6401"/>
    <w:rsid w:val="007F6DCC"/>
    <w:rsid w:val="00804BE6"/>
    <w:rsid w:val="008057FD"/>
    <w:rsid w:val="00810985"/>
    <w:rsid w:val="00813546"/>
    <w:rsid w:val="00813557"/>
    <w:rsid w:val="00814884"/>
    <w:rsid w:val="00817B7A"/>
    <w:rsid w:val="00820FA6"/>
    <w:rsid w:val="00822CC6"/>
    <w:rsid w:val="00824D10"/>
    <w:rsid w:val="008276C2"/>
    <w:rsid w:val="008304AE"/>
    <w:rsid w:val="008310BD"/>
    <w:rsid w:val="00835F9B"/>
    <w:rsid w:val="008408CA"/>
    <w:rsid w:val="0084455B"/>
    <w:rsid w:val="008449AC"/>
    <w:rsid w:val="00845DE3"/>
    <w:rsid w:val="00845E4A"/>
    <w:rsid w:val="0084752C"/>
    <w:rsid w:val="00850061"/>
    <w:rsid w:val="0085025F"/>
    <w:rsid w:val="00856EE4"/>
    <w:rsid w:val="00866CF3"/>
    <w:rsid w:val="0087163B"/>
    <w:rsid w:val="00871787"/>
    <w:rsid w:val="00872AAE"/>
    <w:rsid w:val="00873BC5"/>
    <w:rsid w:val="00874377"/>
    <w:rsid w:val="00877221"/>
    <w:rsid w:val="008777CF"/>
    <w:rsid w:val="0088185F"/>
    <w:rsid w:val="008822C2"/>
    <w:rsid w:val="00882EFA"/>
    <w:rsid w:val="00883A9D"/>
    <w:rsid w:val="00883BF2"/>
    <w:rsid w:val="00886F29"/>
    <w:rsid w:val="00887137"/>
    <w:rsid w:val="008948EF"/>
    <w:rsid w:val="00896E2E"/>
    <w:rsid w:val="008A14E0"/>
    <w:rsid w:val="008A2669"/>
    <w:rsid w:val="008A29D7"/>
    <w:rsid w:val="008A2D09"/>
    <w:rsid w:val="008A308A"/>
    <w:rsid w:val="008A4E58"/>
    <w:rsid w:val="008A5CE0"/>
    <w:rsid w:val="008A7831"/>
    <w:rsid w:val="008A7AA2"/>
    <w:rsid w:val="008B44A0"/>
    <w:rsid w:val="008B5B6F"/>
    <w:rsid w:val="008B5CF3"/>
    <w:rsid w:val="008B6B9D"/>
    <w:rsid w:val="008B7061"/>
    <w:rsid w:val="008C073B"/>
    <w:rsid w:val="008C570E"/>
    <w:rsid w:val="008C62FC"/>
    <w:rsid w:val="008D14E6"/>
    <w:rsid w:val="008D32F5"/>
    <w:rsid w:val="008D47D6"/>
    <w:rsid w:val="008D6F49"/>
    <w:rsid w:val="008E1CEC"/>
    <w:rsid w:val="008E2AB4"/>
    <w:rsid w:val="008E301A"/>
    <w:rsid w:val="008E41CC"/>
    <w:rsid w:val="008E5BC4"/>
    <w:rsid w:val="008F1342"/>
    <w:rsid w:val="008F2A7E"/>
    <w:rsid w:val="008F4164"/>
    <w:rsid w:val="008F70D2"/>
    <w:rsid w:val="009049FB"/>
    <w:rsid w:val="00906335"/>
    <w:rsid w:val="009119C5"/>
    <w:rsid w:val="00913465"/>
    <w:rsid w:val="0091378C"/>
    <w:rsid w:val="00914A75"/>
    <w:rsid w:val="00916349"/>
    <w:rsid w:val="00924130"/>
    <w:rsid w:val="00924ACA"/>
    <w:rsid w:val="00925A09"/>
    <w:rsid w:val="00925DCC"/>
    <w:rsid w:val="00931CDE"/>
    <w:rsid w:val="00933020"/>
    <w:rsid w:val="009346E1"/>
    <w:rsid w:val="00940761"/>
    <w:rsid w:val="0094414C"/>
    <w:rsid w:val="00945D10"/>
    <w:rsid w:val="009467BA"/>
    <w:rsid w:val="00952514"/>
    <w:rsid w:val="00953D1C"/>
    <w:rsid w:val="00955718"/>
    <w:rsid w:val="009575A2"/>
    <w:rsid w:val="00960065"/>
    <w:rsid w:val="009617E1"/>
    <w:rsid w:val="00962C6A"/>
    <w:rsid w:val="009648DD"/>
    <w:rsid w:val="00966C00"/>
    <w:rsid w:val="00966C25"/>
    <w:rsid w:val="00970203"/>
    <w:rsid w:val="00972E2E"/>
    <w:rsid w:val="00973192"/>
    <w:rsid w:val="009731FF"/>
    <w:rsid w:val="009741FF"/>
    <w:rsid w:val="00977B98"/>
    <w:rsid w:val="0098102A"/>
    <w:rsid w:val="009815BC"/>
    <w:rsid w:val="009821E1"/>
    <w:rsid w:val="00984451"/>
    <w:rsid w:val="00984D41"/>
    <w:rsid w:val="009906CE"/>
    <w:rsid w:val="00990C71"/>
    <w:rsid w:val="00996A27"/>
    <w:rsid w:val="009A472F"/>
    <w:rsid w:val="009A4F71"/>
    <w:rsid w:val="009A4F86"/>
    <w:rsid w:val="009A7F6C"/>
    <w:rsid w:val="009B02C3"/>
    <w:rsid w:val="009B1722"/>
    <w:rsid w:val="009B2A12"/>
    <w:rsid w:val="009C1B5D"/>
    <w:rsid w:val="009C2FF3"/>
    <w:rsid w:val="009C7DE0"/>
    <w:rsid w:val="009D1140"/>
    <w:rsid w:val="009D188E"/>
    <w:rsid w:val="009D5E34"/>
    <w:rsid w:val="009D6762"/>
    <w:rsid w:val="009E1A81"/>
    <w:rsid w:val="009E2E42"/>
    <w:rsid w:val="009E4AD1"/>
    <w:rsid w:val="009E5404"/>
    <w:rsid w:val="009E6596"/>
    <w:rsid w:val="009E78E0"/>
    <w:rsid w:val="009F6814"/>
    <w:rsid w:val="00A003F8"/>
    <w:rsid w:val="00A026DE"/>
    <w:rsid w:val="00A0676F"/>
    <w:rsid w:val="00A06F0B"/>
    <w:rsid w:val="00A07BA8"/>
    <w:rsid w:val="00A13F7B"/>
    <w:rsid w:val="00A1533A"/>
    <w:rsid w:val="00A15D91"/>
    <w:rsid w:val="00A16966"/>
    <w:rsid w:val="00A16A3B"/>
    <w:rsid w:val="00A175C7"/>
    <w:rsid w:val="00A2046B"/>
    <w:rsid w:val="00A20C0E"/>
    <w:rsid w:val="00A22B2F"/>
    <w:rsid w:val="00A27CD2"/>
    <w:rsid w:val="00A30ECA"/>
    <w:rsid w:val="00A33128"/>
    <w:rsid w:val="00A358E3"/>
    <w:rsid w:val="00A37277"/>
    <w:rsid w:val="00A474C0"/>
    <w:rsid w:val="00A50F15"/>
    <w:rsid w:val="00A54773"/>
    <w:rsid w:val="00A57C75"/>
    <w:rsid w:val="00A601EB"/>
    <w:rsid w:val="00A60F27"/>
    <w:rsid w:val="00A613E1"/>
    <w:rsid w:val="00A621AB"/>
    <w:rsid w:val="00A627CF"/>
    <w:rsid w:val="00A631ED"/>
    <w:rsid w:val="00A636EE"/>
    <w:rsid w:val="00A64AF2"/>
    <w:rsid w:val="00A74FE1"/>
    <w:rsid w:val="00A752CC"/>
    <w:rsid w:val="00A75717"/>
    <w:rsid w:val="00A771F3"/>
    <w:rsid w:val="00A77B94"/>
    <w:rsid w:val="00A8130E"/>
    <w:rsid w:val="00A81B12"/>
    <w:rsid w:val="00A845C3"/>
    <w:rsid w:val="00A8508C"/>
    <w:rsid w:val="00A8670F"/>
    <w:rsid w:val="00A94D72"/>
    <w:rsid w:val="00A95CDF"/>
    <w:rsid w:val="00AA3755"/>
    <w:rsid w:val="00AA418B"/>
    <w:rsid w:val="00AA4B22"/>
    <w:rsid w:val="00AB0DA9"/>
    <w:rsid w:val="00AB6E35"/>
    <w:rsid w:val="00AC2A32"/>
    <w:rsid w:val="00AC4D8A"/>
    <w:rsid w:val="00AC4EDE"/>
    <w:rsid w:val="00AC5887"/>
    <w:rsid w:val="00AD0F57"/>
    <w:rsid w:val="00AD30A8"/>
    <w:rsid w:val="00AD6C91"/>
    <w:rsid w:val="00AE0740"/>
    <w:rsid w:val="00AE2424"/>
    <w:rsid w:val="00AE2B5C"/>
    <w:rsid w:val="00AE3DC2"/>
    <w:rsid w:val="00AE5299"/>
    <w:rsid w:val="00AE633C"/>
    <w:rsid w:val="00AE7911"/>
    <w:rsid w:val="00AF0EE5"/>
    <w:rsid w:val="00AF3413"/>
    <w:rsid w:val="00AF4D19"/>
    <w:rsid w:val="00AF4E3C"/>
    <w:rsid w:val="00AF5A69"/>
    <w:rsid w:val="00AF79E8"/>
    <w:rsid w:val="00AF7B1F"/>
    <w:rsid w:val="00B00360"/>
    <w:rsid w:val="00B0077E"/>
    <w:rsid w:val="00B02D98"/>
    <w:rsid w:val="00B139C4"/>
    <w:rsid w:val="00B21D79"/>
    <w:rsid w:val="00B24FFF"/>
    <w:rsid w:val="00B26473"/>
    <w:rsid w:val="00B27B2E"/>
    <w:rsid w:val="00B30487"/>
    <w:rsid w:val="00B324CF"/>
    <w:rsid w:val="00B3287B"/>
    <w:rsid w:val="00B33869"/>
    <w:rsid w:val="00B34CB2"/>
    <w:rsid w:val="00B40A2D"/>
    <w:rsid w:val="00B40F65"/>
    <w:rsid w:val="00B413F8"/>
    <w:rsid w:val="00B41631"/>
    <w:rsid w:val="00B420C8"/>
    <w:rsid w:val="00B469C7"/>
    <w:rsid w:val="00B471B7"/>
    <w:rsid w:val="00B5174B"/>
    <w:rsid w:val="00B51D8F"/>
    <w:rsid w:val="00B522FC"/>
    <w:rsid w:val="00B55480"/>
    <w:rsid w:val="00B565DC"/>
    <w:rsid w:val="00B566B7"/>
    <w:rsid w:val="00B6032F"/>
    <w:rsid w:val="00B621F5"/>
    <w:rsid w:val="00B62E36"/>
    <w:rsid w:val="00B6476C"/>
    <w:rsid w:val="00B674B4"/>
    <w:rsid w:val="00B71536"/>
    <w:rsid w:val="00B719AA"/>
    <w:rsid w:val="00B71A17"/>
    <w:rsid w:val="00B71BC4"/>
    <w:rsid w:val="00B736D6"/>
    <w:rsid w:val="00B745DA"/>
    <w:rsid w:val="00B77CB9"/>
    <w:rsid w:val="00B82CA3"/>
    <w:rsid w:val="00B853F1"/>
    <w:rsid w:val="00B85B40"/>
    <w:rsid w:val="00B90F54"/>
    <w:rsid w:val="00B93366"/>
    <w:rsid w:val="00B93926"/>
    <w:rsid w:val="00B95103"/>
    <w:rsid w:val="00B959F9"/>
    <w:rsid w:val="00B95FA6"/>
    <w:rsid w:val="00B9689D"/>
    <w:rsid w:val="00BA1394"/>
    <w:rsid w:val="00BA1D2A"/>
    <w:rsid w:val="00BA32DA"/>
    <w:rsid w:val="00BA4BD4"/>
    <w:rsid w:val="00BA6E2A"/>
    <w:rsid w:val="00BB024E"/>
    <w:rsid w:val="00BB1744"/>
    <w:rsid w:val="00BB33C5"/>
    <w:rsid w:val="00BB50EC"/>
    <w:rsid w:val="00BB7B71"/>
    <w:rsid w:val="00BC1F30"/>
    <w:rsid w:val="00BD1007"/>
    <w:rsid w:val="00BD2313"/>
    <w:rsid w:val="00BE3BBF"/>
    <w:rsid w:val="00BE474D"/>
    <w:rsid w:val="00BE5D58"/>
    <w:rsid w:val="00BE677A"/>
    <w:rsid w:val="00BE7339"/>
    <w:rsid w:val="00BF0A76"/>
    <w:rsid w:val="00BF639E"/>
    <w:rsid w:val="00BF74DB"/>
    <w:rsid w:val="00C01210"/>
    <w:rsid w:val="00C03DCF"/>
    <w:rsid w:val="00C047B8"/>
    <w:rsid w:val="00C1061F"/>
    <w:rsid w:val="00C12C06"/>
    <w:rsid w:val="00C14A4A"/>
    <w:rsid w:val="00C173FB"/>
    <w:rsid w:val="00C17476"/>
    <w:rsid w:val="00C230DC"/>
    <w:rsid w:val="00C23EE0"/>
    <w:rsid w:val="00C2662F"/>
    <w:rsid w:val="00C3183C"/>
    <w:rsid w:val="00C40300"/>
    <w:rsid w:val="00C40D5A"/>
    <w:rsid w:val="00C41EB8"/>
    <w:rsid w:val="00C427BD"/>
    <w:rsid w:val="00C44B9A"/>
    <w:rsid w:val="00C44EAE"/>
    <w:rsid w:val="00C479A0"/>
    <w:rsid w:val="00C51798"/>
    <w:rsid w:val="00C51A21"/>
    <w:rsid w:val="00C51B36"/>
    <w:rsid w:val="00C627D1"/>
    <w:rsid w:val="00C62D6B"/>
    <w:rsid w:val="00C721C8"/>
    <w:rsid w:val="00C74ACC"/>
    <w:rsid w:val="00C76D6C"/>
    <w:rsid w:val="00C770BE"/>
    <w:rsid w:val="00C82508"/>
    <w:rsid w:val="00C959A5"/>
    <w:rsid w:val="00CA3128"/>
    <w:rsid w:val="00CA6280"/>
    <w:rsid w:val="00CA71D7"/>
    <w:rsid w:val="00CB0168"/>
    <w:rsid w:val="00CB2923"/>
    <w:rsid w:val="00CB37C5"/>
    <w:rsid w:val="00CB45A9"/>
    <w:rsid w:val="00CB4602"/>
    <w:rsid w:val="00CC2D5A"/>
    <w:rsid w:val="00CC2D81"/>
    <w:rsid w:val="00CC51E8"/>
    <w:rsid w:val="00CD1069"/>
    <w:rsid w:val="00CD2457"/>
    <w:rsid w:val="00CD452B"/>
    <w:rsid w:val="00CD48C0"/>
    <w:rsid w:val="00CD52D8"/>
    <w:rsid w:val="00CD5C73"/>
    <w:rsid w:val="00CD67E0"/>
    <w:rsid w:val="00CD6DBA"/>
    <w:rsid w:val="00CD7418"/>
    <w:rsid w:val="00CE023D"/>
    <w:rsid w:val="00CE1559"/>
    <w:rsid w:val="00CE1CCB"/>
    <w:rsid w:val="00CE2C3F"/>
    <w:rsid w:val="00CE65B9"/>
    <w:rsid w:val="00CF0510"/>
    <w:rsid w:val="00CF05F9"/>
    <w:rsid w:val="00CF1583"/>
    <w:rsid w:val="00CF41C3"/>
    <w:rsid w:val="00D03410"/>
    <w:rsid w:val="00D04359"/>
    <w:rsid w:val="00D13282"/>
    <w:rsid w:val="00D133F1"/>
    <w:rsid w:val="00D14EF8"/>
    <w:rsid w:val="00D154F9"/>
    <w:rsid w:val="00D156AB"/>
    <w:rsid w:val="00D15A1D"/>
    <w:rsid w:val="00D179AD"/>
    <w:rsid w:val="00D20FB6"/>
    <w:rsid w:val="00D31207"/>
    <w:rsid w:val="00D32151"/>
    <w:rsid w:val="00D32E09"/>
    <w:rsid w:val="00D35EF0"/>
    <w:rsid w:val="00D43479"/>
    <w:rsid w:val="00D447AD"/>
    <w:rsid w:val="00D4596D"/>
    <w:rsid w:val="00D627C2"/>
    <w:rsid w:val="00D63C18"/>
    <w:rsid w:val="00D65FFE"/>
    <w:rsid w:val="00D664D7"/>
    <w:rsid w:val="00D742C7"/>
    <w:rsid w:val="00D74E8F"/>
    <w:rsid w:val="00D77BCD"/>
    <w:rsid w:val="00D82281"/>
    <w:rsid w:val="00D94C7C"/>
    <w:rsid w:val="00D95A66"/>
    <w:rsid w:val="00DA0598"/>
    <w:rsid w:val="00DA1B80"/>
    <w:rsid w:val="00DA1C7A"/>
    <w:rsid w:val="00DA263E"/>
    <w:rsid w:val="00DA36A6"/>
    <w:rsid w:val="00DA43FE"/>
    <w:rsid w:val="00DA46D4"/>
    <w:rsid w:val="00DA6173"/>
    <w:rsid w:val="00DA6B3E"/>
    <w:rsid w:val="00DB597D"/>
    <w:rsid w:val="00DC0874"/>
    <w:rsid w:val="00DC1289"/>
    <w:rsid w:val="00DC2E8D"/>
    <w:rsid w:val="00DC2EAD"/>
    <w:rsid w:val="00DC56A1"/>
    <w:rsid w:val="00DC75E4"/>
    <w:rsid w:val="00DD2C2C"/>
    <w:rsid w:val="00DD388F"/>
    <w:rsid w:val="00DD5EAC"/>
    <w:rsid w:val="00DD67C9"/>
    <w:rsid w:val="00DD7589"/>
    <w:rsid w:val="00DD7897"/>
    <w:rsid w:val="00DD7B80"/>
    <w:rsid w:val="00DE1136"/>
    <w:rsid w:val="00DE3DA8"/>
    <w:rsid w:val="00DE513B"/>
    <w:rsid w:val="00DE5784"/>
    <w:rsid w:val="00DE7CC1"/>
    <w:rsid w:val="00DE7DD9"/>
    <w:rsid w:val="00DF0103"/>
    <w:rsid w:val="00DF1DB9"/>
    <w:rsid w:val="00DF7251"/>
    <w:rsid w:val="00E0042C"/>
    <w:rsid w:val="00E01F20"/>
    <w:rsid w:val="00E02936"/>
    <w:rsid w:val="00E05995"/>
    <w:rsid w:val="00E112F7"/>
    <w:rsid w:val="00E115D2"/>
    <w:rsid w:val="00E1757A"/>
    <w:rsid w:val="00E2020E"/>
    <w:rsid w:val="00E25441"/>
    <w:rsid w:val="00E33AAE"/>
    <w:rsid w:val="00E34A43"/>
    <w:rsid w:val="00E3522D"/>
    <w:rsid w:val="00E4017B"/>
    <w:rsid w:val="00E41BB3"/>
    <w:rsid w:val="00E4399A"/>
    <w:rsid w:val="00E44184"/>
    <w:rsid w:val="00E45939"/>
    <w:rsid w:val="00E4596F"/>
    <w:rsid w:val="00E464FB"/>
    <w:rsid w:val="00E4655C"/>
    <w:rsid w:val="00E476A2"/>
    <w:rsid w:val="00E503B7"/>
    <w:rsid w:val="00E52E4A"/>
    <w:rsid w:val="00E52EC1"/>
    <w:rsid w:val="00E530C2"/>
    <w:rsid w:val="00E537BC"/>
    <w:rsid w:val="00E5671B"/>
    <w:rsid w:val="00E56FA7"/>
    <w:rsid w:val="00E60D84"/>
    <w:rsid w:val="00E64F26"/>
    <w:rsid w:val="00E665F8"/>
    <w:rsid w:val="00E703FC"/>
    <w:rsid w:val="00E71769"/>
    <w:rsid w:val="00E71D9B"/>
    <w:rsid w:val="00E73A53"/>
    <w:rsid w:val="00E74723"/>
    <w:rsid w:val="00E75780"/>
    <w:rsid w:val="00E75D6A"/>
    <w:rsid w:val="00E76DB3"/>
    <w:rsid w:val="00E81864"/>
    <w:rsid w:val="00E82D6F"/>
    <w:rsid w:val="00E90631"/>
    <w:rsid w:val="00E92BBE"/>
    <w:rsid w:val="00E9480C"/>
    <w:rsid w:val="00E9607C"/>
    <w:rsid w:val="00EA0846"/>
    <w:rsid w:val="00EA1946"/>
    <w:rsid w:val="00EA1AED"/>
    <w:rsid w:val="00EA5075"/>
    <w:rsid w:val="00EA606E"/>
    <w:rsid w:val="00EB083F"/>
    <w:rsid w:val="00EB1E14"/>
    <w:rsid w:val="00EC0FA5"/>
    <w:rsid w:val="00EC2E0A"/>
    <w:rsid w:val="00EC32C7"/>
    <w:rsid w:val="00EC7D93"/>
    <w:rsid w:val="00ED2FE5"/>
    <w:rsid w:val="00ED4AD5"/>
    <w:rsid w:val="00ED765C"/>
    <w:rsid w:val="00EE3E6A"/>
    <w:rsid w:val="00EE63B2"/>
    <w:rsid w:val="00EE67C3"/>
    <w:rsid w:val="00EF27FA"/>
    <w:rsid w:val="00EF2C25"/>
    <w:rsid w:val="00F0154E"/>
    <w:rsid w:val="00F03A67"/>
    <w:rsid w:val="00F10E27"/>
    <w:rsid w:val="00F13F72"/>
    <w:rsid w:val="00F17611"/>
    <w:rsid w:val="00F20CAD"/>
    <w:rsid w:val="00F25270"/>
    <w:rsid w:val="00F26A2D"/>
    <w:rsid w:val="00F27E99"/>
    <w:rsid w:val="00F312F6"/>
    <w:rsid w:val="00F34441"/>
    <w:rsid w:val="00F40043"/>
    <w:rsid w:val="00F40331"/>
    <w:rsid w:val="00F44144"/>
    <w:rsid w:val="00F45486"/>
    <w:rsid w:val="00F45A15"/>
    <w:rsid w:val="00F507DF"/>
    <w:rsid w:val="00F50BF0"/>
    <w:rsid w:val="00F51D86"/>
    <w:rsid w:val="00F52A6C"/>
    <w:rsid w:val="00F63ABC"/>
    <w:rsid w:val="00F63C78"/>
    <w:rsid w:val="00F6517C"/>
    <w:rsid w:val="00F66F7C"/>
    <w:rsid w:val="00F70844"/>
    <w:rsid w:val="00F77A06"/>
    <w:rsid w:val="00F83035"/>
    <w:rsid w:val="00F858CF"/>
    <w:rsid w:val="00F90510"/>
    <w:rsid w:val="00F90572"/>
    <w:rsid w:val="00F90FE8"/>
    <w:rsid w:val="00F94F80"/>
    <w:rsid w:val="00F95D8B"/>
    <w:rsid w:val="00F96502"/>
    <w:rsid w:val="00F97C42"/>
    <w:rsid w:val="00FA0891"/>
    <w:rsid w:val="00FA1752"/>
    <w:rsid w:val="00FA2129"/>
    <w:rsid w:val="00FA318B"/>
    <w:rsid w:val="00FA374A"/>
    <w:rsid w:val="00FA4D0C"/>
    <w:rsid w:val="00FA5C36"/>
    <w:rsid w:val="00FA654E"/>
    <w:rsid w:val="00FA7EB7"/>
    <w:rsid w:val="00FB0068"/>
    <w:rsid w:val="00FB05BE"/>
    <w:rsid w:val="00FB1D4E"/>
    <w:rsid w:val="00FB5047"/>
    <w:rsid w:val="00FB7A36"/>
    <w:rsid w:val="00FC029C"/>
    <w:rsid w:val="00FC4EF4"/>
    <w:rsid w:val="00FD25AE"/>
    <w:rsid w:val="00FD34D9"/>
    <w:rsid w:val="00FE090E"/>
    <w:rsid w:val="00FE0DBA"/>
    <w:rsid w:val="00FE1122"/>
    <w:rsid w:val="00FE139B"/>
    <w:rsid w:val="00FE3CCA"/>
    <w:rsid w:val="00FE635C"/>
    <w:rsid w:val="00FE788B"/>
    <w:rsid w:val="00FF3E2E"/>
    <w:rsid w:val="00FF619A"/>
    <w:rsid w:val="00FF679C"/>
    <w:rsid w:val="00FF7FA7"/>
    <w:rsid w:val="0115484D"/>
    <w:rsid w:val="011E45F5"/>
    <w:rsid w:val="036C0125"/>
    <w:rsid w:val="05932FCD"/>
    <w:rsid w:val="098639E7"/>
    <w:rsid w:val="11D95845"/>
    <w:rsid w:val="139761FD"/>
    <w:rsid w:val="15E335DE"/>
    <w:rsid w:val="19982A84"/>
    <w:rsid w:val="1CBE526D"/>
    <w:rsid w:val="21F623B2"/>
    <w:rsid w:val="259A54B7"/>
    <w:rsid w:val="28B75170"/>
    <w:rsid w:val="2A6A7D24"/>
    <w:rsid w:val="2CA20761"/>
    <w:rsid w:val="346B253A"/>
    <w:rsid w:val="355C645F"/>
    <w:rsid w:val="365D3134"/>
    <w:rsid w:val="37070FDB"/>
    <w:rsid w:val="39E949B8"/>
    <w:rsid w:val="39FB2FB1"/>
    <w:rsid w:val="3A4E095B"/>
    <w:rsid w:val="3A6D0104"/>
    <w:rsid w:val="3AB833F9"/>
    <w:rsid w:val="3F6A0CB5"/>
    <w:rsid w:val="446B3785"/>
    <w:rsid w:val="4C6B2F27"/>
    <w:rsid w:val="526973E0"/>
    <w:rsid w:val="52E8380B"/>
    <w:rsid w:val="558B4FF9"/>
    <w:rsid w:val="56B00CAF"/>
    <w:rsid w:val="5D813A48"/>
    <w:rsid w:val="5FAE1302"/>
    <w:rsid w:val="63162424"/>
    <w:rsid w:val="64D51C3C"/>
    <w:rsid w:val="65BB168A"/>
    <w:rsid w:val="6ABC31F1"/>
    <w:rsid w:val="6E062ECB"/>
    <w:rsid w:val="71560205"/>
    <w:rsid w:val="778709EC"/>
    <w:rsid w:val="79210E5B"/>
    <w:rsid w:val="7EED2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Note Heading"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4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Char"/>
    <w:qFormat/>
    <w:rsid w:val="00395C47"/>
    <w:pPr>
      <w:jc w:val="center"/>
    </w:pPr>
    <w:rPr>
      <w:rFonts w:ascii="Times New Roman" w:eastAsia="宋体" w:hAnsi="Times New Roman" w:cs="Times New Roman"/>
      <w:szCs w:val="24"/>
    </w:rPr>
  </w:style>
  <w:style w:type="paragraph" w:styleId="a4">
    <w:name w:val="Date"/>
    <w:basedOn w:val="a"/>
    <w:next w:val="a"/>
    <w:link w:val="Char0"/>
    <w:uiPriority w:val="99"/>
    <w:semiHidden/>
    <w:unhideWhenUsed/>
    <w:qFormat/>
    <w:rsid w:val="00395C47"/>
    <w:pPr>
      <w:ind w:leftChars="2500" w:left="100"/>
    </w:pPr>
  </w:style>
  <w:style w:type="paragraph" w:styleId="a5">
    <w:name w:val="footer"/>
    <w:basedOn w:val="a"/>
    <w:link w:val="Char1"/>
    <w:uiPriority w:val="99"/>
    <w:semiHidden/>
    <w:unhideWhenUsed/>
    <w:qFormat/>
    <w:rsid w:val="00395C47"/>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395C4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95C47"/>
    <w:pPr>
      <w:widowControl/>
      <w:jc w:val="left"/>
    </w:pPr>
    <w:rPr>
      <w:rFonts w:ascii="宋体" w:eastAsia="宋体" w:hAnsi="宋体" w:cs="宋体"/>
      <w:kern w:val="0"/>
      <w:sz w:val="24"/>
      <w:szCs w:val="24"/>
    </w:rPr>
  </w:style>
  <w:style w:type="paragraph" w:styleId="a8">
    <w:name w:val="List Paragraph"/>
    <w:basedOn w:val="a"/>
    <w:uiPriority w:val="34"/>
    <w:qFormat/>
    <w:rsid w:val="00395C47"/>
    <w:pPr>
      <w:ind w:firstLineChars="200" w:firstLine="420"/>
    </w:pPr>
  </w:style>
  <w:style w:type="character" w:customStyle="1" w:styleId="Char2">
    <w:name w:val="页眉 Char"/>
    <w:basedOn w:val="a0"/>
    <w:link w:val="a6"/>
    <w:uiPriority w:val="99"/>
    <w:semiHidden/>
    <w:qFormat/>
    <w:rsid w:val="00395C47"/>
    <w:rPr>
      <w:sz w:val="18"/>
      <w:szCs w:val="18"/>
    </w:rPr>
  </w:style>
  <w:style w:type="character" w:customStyle="1" w:styleId="Char1">
    <w:name w:val="页脚 Char"/>
    <w:basedOn w:val="a0"/>
    <w:link w:val="a5"/>
    <w:uiPriority w:val="99"/>
    <w:semiHidden/>
    <w:qFormat/>
    <w:rsid w:val="00395C47"/>
    <w:rPr>
      <w:sz w:val="18"/>
      <w:szCs w:val="18"/>
    </w:rPr>
  </w:style>
  <w:style w:type="character" w:customStyle="1" w:styleId="Char">
    <w:name w:val="注释标题 Char"/>
    <w:basedOn w:val="a0"/>
    <w:link w:val="a3"/>
    <w:qFormat/>
    <w:rsid w:val="00395C47"/>
    <w:rPr>
      <w:rFonts w:ascii="Times New Roman" w:eastAsia="宋体" w:hAnsi="Times New Roman" w:cs="Times New Roman"/>
      <w:szCs w:val="24"/>
    </w:rPr>
  </w:style>
  <w:style w:type="character" w:customStyle="1" w:styleId="Char0">
    <w:name w:val="日期 Char"/>
    <w:basedOn w:val="a0"/>
    <w:link w:val="a4"/>
    <w:uiPriority w:val="99"/>
    <w:semiHidden/>
    <w:qFormat/>
    <w:rsid w:val="00395C47"/>
    <w:rPr>
      <w:kern w:val="2"/>
      <w:sz w:val="21"/>
      <w:szCs w:val="22"/>
    </w:rPr>
  </w:style>
  <w:style w:type="paragraph" w:styleId="a9">
    <w:name w:val="Balloon Text"/>
    <w:basedOn w:val="a"/>
    <w:link w:val="Char3"/>
    <w:uiPriority w:val="99"/>
    <w:semiHidden/>
    <w:unhideWhenUsed/>
    <w:rsid w:val="00C2662F"/>
    <w:rPr>
      <w:sz w:val="18"/>
      <w:szCs w:val="18"/>
    </w:rPr>
  </w:style>
  <w:style w:type="character" w:customStyle="1" w:styleId="Char3">
    <w:name w:val="批注框文本 Char"/>
    <w:basedOn w:val="a0"/>
    <w:link w:val="a9"/>
    <w:uiPriority w:val="99"/>
    <w:semiHidden/>
    <w:rsid w:val="00C2662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19A920CA-2282-47F1-964E-1570DB4279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781</Words>
  <Characters>4457</Characters>
  <Application>Microsoft Office Word</Application>
  <DocSecurity>0</DocSecurity>
  <Lines>37</Lines>
  <Paragraphs>10</Paragraphs>
  <ScaleCrop>false</ScaleCrop>
  <Company>P R C</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cp:lastModifiedBy>
  <cp:revision>336</cp:revision>
  <cp:lastPrinted>2021-03-26T05:41:00Z</cp:lastPrinted>
  <dcterms:created xsi:type="dcterms:W3CDTF">2020-12-14T06:09:00Z</dcterms:created>
  <dcterms:modified xsi:type="dcterms:W3CDTF">2023-06-08T00:57:00Z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