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BE6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苏州市姑苏区教育体育和文化旅游委员会关于2026-2027学年苏州市姑苏区中小学（幼儿园）“阳光食堂”米、油、乳制品配送项目的公开采购公告</w:t>
      </w:r>
    </w:p>
    <w:p w14:paraId="6A55F7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2"/>
      </w:tblGrid>
      <w:tr w14:paraId="24D0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noWrap w:val="0"/>
            <w:vAlign w:val="top"/>
          </w:tcPr>
          <w:p w14:paraId="6594F125">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lang w:val="en-US" w:eastAsia="zh-CN"/>
              </w:rPr>
            </w:pPr>
            <w:r>
              <w:rPr>
                <w:rFonts w:hint="eastAsia" w:ascii="Times New Roman" w:hAnsi="Times New Roman" w:eastAsia="仿宋" w:cs="Times New Roman"/>
                <w:b w:val="0"/>
                <w:bCs w:val="0"/>
                <w:sz w:val="32"/>
                <w:szCs w:val="32"/>
                <w:highlight w:val="none"/>
                <w:lang w:val="en-US" w:eastAsia="zh-CN"/>
              </w:rPr>
              <w:t>2026-2027学年苏州市姑苏区中小学（幼儿园）“阳光食堂”米、油、乳制品配送项目的潜在投标人的报名资料和资格预审表需在报名截止前提交至</w:t>
            </w:r>
            <w:bookmarkStart w:id="0" w:name="XTDLJG_1"/>
            <w:r>
              <w:rPr>
                <w:rFonts w:hint="eastAsia" w:ascii="Times New Roman" w:hAnsi="Times New Roman" w:eastAsia="仿宋" w:cs="Times New Roman"/>
                <w:b w:val="0"/>
                <w:bCs w:val="0"/>
                <w:sz w:val="32"/>
                <w:szCs w:val="32"/>
                <w:highlight w:val="none"/>
                <w:lang w:val="en-US" w:eastAsia="zh-CN"/>
              </w:rPr>
              <w:t>苏州市天美达招投标咨询服务有限公司</w:t>
            </w:r>
            <w:bookmarkEnd w:id="0"/>
            <w:r>
              <w:rPr>
                <w:rFonts w:hint="eastAsia" w:ascii="Times New Roman" w:hAnsi="Times New Roman" w:eastAsia="仿宋" w:cs="Times New Roman"/>
                <w:b w:val="0"/>
                <w:bCs w:val="0"/>
                <w:sz w:val="32"/>
                <w:szCs w:val="32"/>
                <w:highlight w:val="none"/>
                <w:lang w:val="en-US" w:eastAsia="zh-CN"/>
              </w:rPr>
              <w:t>招标代理机构，并于2026年8月6日8点30分（北京时间）前提交投标文件。</w:t>
            </w:r>
          </w:p>
          <w:p w14:paraId="6E8C0E8A">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lang w:val="en-US" w:eastAsia="zh-CN"/>
              </w:rPr>
              <w:t>苏州市天美达招投标咨询服务有限公司受苏州市姑苏区教育体育和文化旅游委员会委托，就其需要采购的2026-2027学年苏州市姑苏区中小学（幼儿园）“阳光食堂”米、油、乳制品配送项目进行公开招标，欢迎符合资格的供应商参加。</w:t>
            </w:r>
          </w:p>
        </w:tc>
      </w:tr>
    </w:tbl>
    <w:p w14:paraId="2756C12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一、项目基本情况</w:t>
      </w:r>
    </w:p>
    <w:p w14:paraId="22A61519">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rPr>
        <w:t>1.招标编号：SZTMD202</w:t>
      </w:r>
      <w:r>
        <w:rPr>
          <w:rFonts w:hint="eastAsia" w:ascii="Times New Roman" w:hAnsi="Times New Roman" w:eastAsia="仿宋" w:cs="Times New Roman"/>
          <w:b w:val="0"/>
          <w:bCs w:val="0"/>
          <w:sz w:val="32"/>
          <w:szCs w:val="32"/>
          <w:highlight w:val="none"/>
          <w:lang w:val="en-US" w:eastAsia="zh-CN"/>
        </w:rPr>
        <w:t>6</w:t>
      </w:r>
      <w:r>
        <w:rPr>
          <w:rFonts w:hint="eastAsia" w:ascii="Times New Roman" w:hAnsi="Times New Roman" w:eastAsia="仿宋" w:cs="Times New Roman"/>
          <w:b w:val="0"/>
          <w:bCs w:val="0"/>
          <w:sz w:val="32"/>
          <w:szCs w:val="32"/>
          <w:highlight w:val="none"/>
        </w:rPr>
        <w:t>-Q-G-001</w:t>
      </w:r>
    </w:p>
    <w:p w14:paraId="478E290B">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rPr>
        <w:t>2.项目名称：</w:t>
      </w:r>
      <w:r>
        <w:rPr>
          <w:rFonts w:hint="eastAsia" w:ascii="Times New Roman" w:hAnsi="Times New Roman" w:eastAsia="仿宋" w:cs="Times New Roman"/>
          <w:b w:val="0"/>
          <w:bCs w:val="0"/>
          <w:sz w:val="32"/>
          <w:szCs w:val="32"/>
          <w:highlight w:val="none"/>
          <w:lang w:val="en-US" w:eastAsia="zh-CN"/>
        </w:rPr>
        <w:t>2026-2027学年苏州市姑苏区中小学（幼儿园）“阳光食堂”米、油、乳制品配送项目</w:t>
      </w:r>
    </w:p>
    <w:p w14:paraId="48950A51">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rPr>
        <w:t>3.招标方式：公开招标</w:t>
      </w:r>
    </w:p>
    <w:p w14:paraId="6410D18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lang w:val="en-US" w:eastAsia="zh-CN"/>
        </w:rPr>
      </w:pPr>
      <w:r>
        <w:rPr>
          <w:rFonts w:hint="eastAsia" w:ascii="Times New Roman" w:hAnsi="Times New Roman" w:eastAsia="仿宋" w:cs="Times New Roman"/>
          <w:b w:val="0"/>
          <w:bCs w:val="0"/>
          <w:sz w:val="32"/>
          <w:szCs w:val="32"/>
          <w:highlight w:val="none"/>
        </w:rPr>
        <w:t>4.采购预算：标段一：</w:t>
      </w:r>
      <w:r>
        <w:rPr>
          <w:rFonts w:hint="eastAsia" w:ascii="Times New Roman" w:hAnsi="Times New Roman" w:eastAsia="仿宋" w:cs="Times New Roman"/>
          <w:b w:val="0"/>
          <w:bCs w:val="0"/>
          <w:sz w:val="32"/>
          <w:szCs w:val="32"/>
          <w:highlight w:val="none"/>
          <w:lang w:val="en-US" w:eastAsia="zh-CN"/>
        </w:rPr>
        <w:t>390</w:t>
      </w:r>
      <w:r>
        <w:rPr>
          <w:rFonts w:hint="eastAsia" w:ascii="Times New Roman" w:hAnsi="Times New Roman" w:eastAsia="仿宋" w:cs="Times New Roman"/>
          <w:b w:val="0"/>
          <w:bCs w:val="0"/>
          <w:sz w:val="32"/>
          <w:szCs w:val="32"/>
          <w:highlight w:val="none"/>
        </w:rPr>
        <w:t>万元；标段二：</w:t>
      </w:r>
      <w:r>
        <w:rPr>
          <w:rFonts w:hint="eastAsia" w:ascii="Times New Roman" w:hAnsi="Times New Roman" w:eastAsia="仿宋" w:cs="Times New Roman"/>
          <w:b w:val="0"/>
          <w:bCs w:val="0"/>
          <w:sz w:val="32"/>
          <w:szCs w:val="32"/>
          <w:highlight w:val="none"/>
          <w:lang w:val="en-US" w:eastAsia="zh-CN"/>
        </w:rPr>
        <w:t>250</w:t>
      </w:r>
      <w:r>
        <w:rPr>
          <w:rFonts w:hint="eastAsia" w:ascii="Times New Roman" w:hAnsi="Times New Roman" w:eastAsia="仿宋" w:cs="Times New Roman"/>
          <w:b w:val="0"/>
          <w:bCs w:val="0"/>
          <w:sz w:val="32"/>
          <w:szCs w:val="32"/>
          <w:highlight w:val="none"/>
        </w:rPr>
        <w:t>万元；标段三：</w:t>
      </w:r>
      <w:r>
        <w:rPr>
          <w:rFonts w:hint="eastAsia" w:ascii="Times New Roman" w:hAnsi="Times New Roman" w:eastAsia="仿宋" w:cs="Times New Roman"/>
          <w:b w:val="0"/>
          <w:bCs w:val="0"/>
          <w:sz w:val="32"/>
          <w:szCs w:val="32"/>
          <w:highlight w:val="none"/>
          <w:lang w:val="en-US" w:eastAsia="zh-CN"/>
        </w:rPr>
        <w:t>1200</w:t>
      </w:r>
      <w:r>
        <w:rPr>
          <w:rFonts w:hint="eastAsia" w:ascii="Times New Roman" w:hAnsi="Times New Roman" w:eastAsia="仿宋" w:cs="Times New Roman"/>
          <w:b w:val="0"/>
          <w:bCs w:val="0"/>
          <w:sz w:val="32"/>
          <w:szCs w:val="32"/>
          <w:highlight w:val="none"/>
        </w:rPr>
        <w:t>万元</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lang w:val="en-US" w:eastAsia="zh-CN"/>
        </w:rPr>
        <w:t>各标段按实结算）</w:t>
      </w:r>
    </w:p>
    <w:p w14:paraId="22B83ABC">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lang w:eastAsia="zh-CN"/>
        </w:rPr>
      </w:pPr>
      <w:r>
        <w:rPr>
          <w:rFonts w:hint="eastAsia" w:ascii="Times New Roman" w:hAnsi="Times New Roman" w:eastAsia="仿宋" w:cs="Times New Roman"/>
          <w:b w:val="0"/>
          <w:bCs w:val="0"/>
          <w:sz w:val="32"/>
          <w:szCs w:val="32"/>
          <w:highlight w:val="none"/>
        </w:rPr>
        <w:t>5</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rPr>
        <w:t>服务范围：</w:t>
      </w:r>
      <w:r>
        <w:rPr>
          <w:rFonts w:hint="eastAsia" w:ascii="Times New Roman" w:hAnsi="Times New Roman" w:eastAsia="仿宋" w:cs="Times New Roman"/>
          <w:b w:val="0"/>
          <w:bCs w:val="0"/>
          <w:sz w:val="32"/>
          <w:szCs w:val="32"/>
          <w:highlight w:val="none"/>
          <w:lang w:val="en-US" w:eastAsia="zh-CN"/>
        </w:rPr>
        <w:t>83</w:t>
      </w:r>
      <w:r>
        <w:rPr>
          <w:rFonts w:hint="eastAsia" w:ascii="Times New Roman" w:hAnsi="Times New Roman" w:eastAsia="仿宋" w:cs="Times New Roman"/>
          <w:b w:val="0"/>
          <w:bCs w:val="0"/>
          <w:sz w:val="32"/>
          <w:szCs w:val="32"/>
          <w:highlight w:val="none"/>
        </w:rPr>
        <w:t>所学校</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lang w:val="en-US" w:eastAsia="zh-CN"/>
        </w:rPr>
        <w:t>含幼儿园</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rPr>
        <w:t>，</w:t>
      </w:r>
      <w:r>
        <w:rPr>
          <w:rFonts w:hint="eastAsia" w:ascii="Times New Roman" w:hAnsi="Times New Roman" w:eastAsia="仿宋" w:cs="Times New Roman"/>
          <w:b w:val="0"/>
          <w:bCs w:val="0"/>
          <w:sz w:val="32"/>
          <w:szCs w:val="32"/>
          <w:highlight w:val="none"/>
          <w:lang w:val="en-US" w:eastAsia="zh-CN"/>
        </w:rPr>
        <w:t>共计</w:t>
      </w:r>
      <w:r>
        <w:rPr>
          <w:rFonts w:hint="eastAsia" w:ascii="Times New Roman" w:hAnsi="Times New Roman" w:eastAsia="仿宋" w:cs="Times New Roman"/>
          <w:b w:val="0"/>
          <w:bCs w:val="0"/>
          <w:sz w:val="32"/>
          <w:szCs w:val="32"/>
          <w:highlight w:val="none"/>
        </w:rPr>
        <w:t>约</w:t>
      </w:r>
      <w:r>
        <w:rPr>
          <w:rFonts w:hint="eastAsia" w:ascii="Times New Roman" w:hAnsi="Times New Roman" w:eastAsia="仿宋" w:cs="Times New Roman"/>
          <w:b w:val="0"/>
          <w:bCs w:val="0"/>
          <w:sz w:val="32"/>
          <w:szCs w:val="32"/>
          <w:highlight w:val="none"/>
          <w:lang w:val="en-US" w:eastAsia="zh-CN"/>
        </w:rPr>
        <w:t>6.5</w:t>
      </w:r>
      <w:r>
        <w:rPr>
          <w:rFonts w:hint="eastAsia" w:ascii="Times New Roman" w:hAnsi="Times New Roman" w:eastAsia="仿宋" w:cs="Times New Roman"/>
          <w:b w:val="0"/>
          <w:bCs w:val="0"/>
          <w:sz w:val="32"/>
          <w:szCs w:val="32"/>
          <w:highlight w:val="none"/>
        </w:rPr>
        <w:t>万</w:t>
      </w:r>
      <w:r>
        <w:rPr>
          <w:rFonts w:hint="eastAsia" w:ascii="Times New Roman" w:hAnsi="Times New Roman" w:eastAsia="仿宋" w:cs="Times New Roman"/>
          <w:b w:val="0"/>
          <w:bCs w:val="0"/>
          <w:sz w:val="32"/>
          <w:szCs w:val="32"/>
          <w:highlight w:val="none"/>
          <w:lang w:val="en-US" w:eastAsia="zh-CN"/>
        </w:rPr>
        <w:t>人</w:t>
      </w:r>
      <w:r>
        <w:rPr>
          <w:rFonts w:hint="eastAsia" w:ascii="Times New Roman" w:hAnsi="Times New Roman" w:eastAsia="仿宋" w:cs="Times New Roman"/>
          <w:b w:val="0"/>
          <w:bCs w:val="0"/>
          <w:sz w:val="32"/>
          <w:szCs w:val="32"/>
          <w:highlight w:val="none"/>
          <w:lang w:eastAsia="zh-CN"/>
        </w:rPr>
        <w:t>。</w:t>
      </w:r>
    </w:p>
    <w:p w14:paraId="3D1B7DA3">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lang w:val="en-US" w:eastAsia="zh-CN"/>
        </w:rPr>
        <w:t>6.</w:t>
      </w:r>
      <w:r>
        <w:rPr>
          <w:rFonts w:hint="eastAsia" w:ascii="Times New Roman" w:hAnsi="Times New Roman" w:eastAsia="仿宋" w:cs="Times New Roman"/>
          <w:b w:val="0"/>
          <w:bCs w:val="0"/>
          <w:sz w:val="32"/>
          <w:szCs w:val="32"/>
          <w:highlight w:val="none"/>
        </w:rPr>
        <w:t>资金来源：学校代收伙食费。</w:t>
      </w:r>
    </w:p>
    <w:p w14:paraId="27FEB829">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lang w:val="en-US" w:eastAsia="zh-CN"/>
        </w:rPr>
        <w:t>7.</w:t>
      </w:r>
      <w:r>
        <w:rPr>
          <w:rFonts w:hint="eastAsia" w:ascii="Times New Roman" w:hAnsi="Times New Roman" w:eastAsia="仿宋" w:cs="Times New Roman"/>
          <w:b w:val="0"/>
          <w:bCs w:val="0"/>
          <w:sz w:val="32"/>
          <w:szCs w:val="32"/>
          <w:highlight w:val="none"/>
        </w:rPr>
        <w:t>招标目的：根据教育部、国家市场监督管理总局、国家卫生健康委员会联合发布的第45号令《学校食品安全与营养健康管理规定》《中小学校园食品安全和膳食经费管理工作指引》教体艺函〔2024〕39和江苏省教育厅1+4文件（《省教育厅等七部门关于加强中小学食堂与校外供餐管理的通知》《江苏省中小学阳光食堂信息化监管服务平台业务指引》（修订版）《江苏省中小学校膳食营养与食品安全指南》《江苏省中小学校食堂财务管理指引》《江苏省中小学校食堂会计核算指引》和《苏州市中小学阳光食堂信息化监管服务平台食堂招标采购监管指引》）文件要求，为确保中小学校、幼儿园食堂食品安全，规范食品及食材采购行为，维护师生权益，扎实有效推进“校园餐”信息化监管服务工作。</w:t>
      </w:r>
    </w:p>
    <w:p w14:paraId="3412895E">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lang w:val="en-US" w:eastAsia="zh-CN"/>
        </w:rPr>
        <w:t>8.</w:t>
      </w:r>
      <w:r>
        <w:rPr>
          <w:rFonts w:hint="eastAsia" w:ascii="Times New Roman" w:hAnsi="Times New Roman" w:eastAsia="仿宋" w:cs="Times New Roman"/>
          <w:b w:val="0"/>
          <w:bCs w:val="0"/>
          <w:sz w:val="32"/>
          <w:szCs w:val="32"/>
          <w:highlight w:val="none"/>
        </w:rPr>
        <w:t>合同履行期限：</w:t>
      </w:r>
      <w:r>
        <w:rPr>
          <w:rFonts w:hint="eastAsia" w:ascii="Times New Roman" w:hAnsi="Times New Roman" w:eastAsia="仿宋" w:cs="Times New Roman"/>
          <w:b w:val="0"/>
          <w:bCs w:val="0"/>
          <w:sz w:val="32"/>
          <w:szCs w:val="32"/>
          <w:highlight w:val="none"/>
          <w:lang w:eastAsia="zh-CN"/>
        </w:rPr>
        <w:t>2026年9月1日至2027年8月31日</w:t>
      </w:r>
      <w:r>
        <w:rPr>
          <w:rFonts w:hint="eastAsia" w:ascii="Times New Roman" w:hAnsi="Times New Roman" w:eastAsia="仿宋" w:cs="Times New Roman"/>
          <w:b w:val="0"/>
          <w:bCs w:val="0"/>
          <w:sz w:val="32"/>
          <w:szCs w:val="32"/>
          <w:highlight w:val="none"/>
        </w:rPr>
        <w:t>。</w:t>
      </w:r>
    </w:p>
    <w:p w14:paraId="40B17908">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lang w:val="en-US" w:eastAsia="zh-CN"/>
        </w:rPr>
      </w:pPr>
      <w:r>
        <w:rPr>
          <w:rFonts w:hint="eastAsia" w:ascii="Times New Roman" w:hAnsi="Times New Roman" w:eastAsia="仿宋" w:cs="Times New Roman"/>
          <w:b w:val="0"/>
          <w:bCs w:val="0"/>
          <w:sz w:val="32"/>
          <w:szCs w:val="32"/>
          <w:highlight w:val="none"/>
          <w:lang w:val="en-US" w:eastAsia="zh-CN"/>
        </w:rPr>
        <w:t>9</w:t>
      </w:r>
      <w:r>
        <w:rPr>
          <w:rFonts w:hint="eastAsia" w:ascii="Times New Roman" w:hAnsi="Times New Roman" w:eastAsia="仿宋" w:cs="Times New Roman"/>
          <w:b w:val="0"/>
          <w:bCs w:val="0"/>
          <w:sz w:val="32"/>
          <w:szCs w:val="32"/>
          <w:highlight w:val="none"/>
        </w:rPr>
        <w:t>.本项目不接受联合体投标</w:t>
      </w:r>
      <w:r>
        <w:rPr>
          <w:rFonts w:hint="eastAsia" w:ascii="Times New Roman" w:hAnsi="Times New Roman" w:eastAsia="仿宋" w:cs="Times New Roman"/>
          <w:b w:val="0"/>
          <w:bCs w:val="0"/>
          <w:sz w:val="32"/>
          <w:szCs w:val="32"/>
          <w:highlight w:val="none"/>
          <w:lang w:val="en-US" w:eastAsia="zh-CN"/>
        </w:rPr>
        <w:t>，且不允许转包或分包。</w:t>
      </w:r>
    </w:p>
    <w:p w14:paraId="754080C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lang w:val="en-US" w:eastAsia="zh-CN"/>
        </w:rPr>
        <w:t>10</w:t>
      </w:r>
      <w:r>
        <w:rPr>
          <w:rFonts w:hint="eastAsia" w:ascii="Times New Roman" w:hAnsi="Times New Roman" w:eastAsia="仿宋" w:cs="Times New Roman"/>
          <w:b w:val="0"/>
          <w:bCs w:val="0"/>
          <w:sz w:val="32"/>
          <w:szCs w:val="32"/>
          <w:highlight w:val="none"/>
        </w:rPr>
        <w:t>.标段划分：</w:t>
      </w:r>
    </w:p>
    <w:p w14:paraId="4FF48B63">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rPr>
        <w:t>标段一：周配大米</w:t>
      </w:r>
      <w:r>
        <w:rPr>
          <w:rFonts w:hint="eastAsia" w:ascii="Times New Roman" w:hAnsi="Times New Roman" w:eastAsia="仿宋" w:cs="Times New Roman"/>
          <w:b w:val="0"/>
          <w:bCs w:val="0"/>
          <w:sz w:val="32"/>
          <w:szCs w:val="32"/>
          <w:highlight w:val="none"/>
          <w:lang w:val="en-US" w:eastAsia="zh-CN"/>
        </w:rPr>
        <w:t>配送项目</w:t>
      </w:r>
      <w:r>
        <w:rPr>
          <w:rFonts w:hint="eastAsia" w:ascii="Times New Roman" w:hAnsi="Times New Roman" w:eastAsia="仿宋" w:cs="Times New Roman"/>
          <w:b w:val="0"/>
          <w:bCs w:val="0"/>
          <w:sz w:val="32"/>
          <w:szCs w:val="32"/>
          <w:highlight w:val="none"/>
        </w:rPr>
        <w:t>；</w:t>
      </w:r>
    </w:p>
    <w:p w14:paraId="704C03E8">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rPr>
        <w:t>标段二：周配食用油</w:t>
      </w:r>
      <w:r>
        <w:rPr>
          <w:rFonts w:hint="eastAsia" w:ascii="Times New Roman" w:hAnsi="Times New Roman" w:eastAsia="仿宋" w:cs="Times New Roman"/>
          <w:b w:val="0"/>
          <w:bCs w:val="0"/>
          <w:sz w:val="32"/>
          <w:szCs w:val="32"/>
          <w:highlight w:val="none"/>
          <w:lang w:val="en-US" w:eastAsia="zh-CN"/>
        </w:rPr>
        <w:t>配送项目</w:t>
      </w:r>
      <w:r>
        <w:rPr>
          <w:rFonts w:hint="eastAsia" w:ascii="Times New Roman" w:hAnsi="Times New Roman" w:eastAsia="仿宋" w:cs="Times New Roman"/>
          <w:b w:val="0"/>
          <w:bCs w:val="0"/>
          <w:sz w:val="32"/>
          <w:szCs w:val="32"/>
          <w:highlight w:val="none"/>
        </w:rPr>
        <w:t>；</w:t>
      </w:r>
    </w:p>
    <w:p w14:paraId="5EB7D6F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rPr>
        <w:t>标段三：日配乳制品</w:t>
      </w:r>
      <w:r>
        <w:rPr>
          <w:rFonts w:hint="eastAsia" w:ascii="Times New Roman" w:hAnsi="Times New Roman" w:eastAsia="仿宋" w:cs="Times New Roman"/>
          <w:b w:val="0"/>
          <w:bCs w:val="0"/>
          <w:sz w:val="32"/>
          <w:szCs w:val="32"/>
          <w:highlight w:val="none"/>
          <w:lang w:val="en-US" w:eastAsia="zh-CN"/>
        </w:rPr>
        <w:t>配送项目</w:t>
      </w:r>
      <w:r>
        <w:rPr>
          <w:rFonts w:hint="eastAsia" w:ascii="Times New Roman" w:hAnsi="Times New Roman" w:eastAsia="仿宋" w:cs="Times New Roman"/>
          <w:b w:val="0"/>
          <w:bCs w:val="0"/>
          <w:sz w:val="32"/>
          <w:szCs w:val="32"/>
          <w:highlight w:val="none"/>
        </w:rPr>
        <w:t>。</w:t>
      </w:r>
    </w:p>
    <w:p w14:paraId="44A0FB3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二、中标人数量（标段一、标段二、标段三）</w:t>
      </w:r>
    </w:p>
    <w:p w14:paraId="5E414846">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lang w:val="en-US" w:eastAsia="zh-CN"/>
        </w:rPr>
      </w:pPr>
      <w:bookmarkStart w:id="1" w:name="_Hlk198812779"/>
      <w:bookmarkStart w:id="2" w:name="_Hlk76992361"/>
      <w:bookmarkStart w:id="3" w:name="_Hlk77171973"/>
      <w:bookmarkStart w:id="4" w:name="_Hlk139209152"/>
      <w:r>
        <w:rPr>
          <w:rFonts w:hint="eastAsia" w:ascii="Times New Roman" w:hAnsi="Times New Roman" w:eastAsia="仿宋" w:cs="Times New Roman"/>
          <w:b w:val="0"/>
          <w:bCs w:val="0"/>
          <w:sz w:val="32"/>
          <w:szCs w:val="32"/>
          <w:highlight w:val="none"/>
        </w:rPr>
        <w:t>拟入围中标</w:t>
      </w:r>
      <w:r>
        <w:rPr>
          <w:rFonts w:hint="eastAsia" w:ascii="Times New Roman" w:hAnsi="Times New Roman" w:eastAsia="仿宋" w:cs="Times New Roman"/>
          <w:b w:val="0"/>
          <w:bCs w:val="0"/>
          <w:sz w:val="32"/>
          <w:szCs w:val="32"/>
          <w:highlight w:val="none"/>
          <w:lang w:val="en-US" w:eastAsia="zh-CN"/>
        </w:rPr>
        <w:t>人</w:t>
      </w:r>
      <w:r>
        <w:rPr>
          <w:rFonts w:hint="eastAsia" w:ascii="Times New Roman" w:hAnsi="Times New Roman" w:eastAsia="仿宋" w:cs="Times New Roman"/>
          <w:b w:val="0"/>
          <w:bCs w:val="0"/>
          <w:sz w:val="32"/>
          <w:szCs w:val="32"/>
          <w:highlight w:val="none"/>
        </w:rPr>
        <w:t>数量按N-2</w:t>
      </w:r>
      <w:r>
        <w:rPr>
          <w:rFonts w:hint="eastAsia" w:ascii="Times New Roman" w:hAnsi="Times New Roman" w:eastAsia="仿宋" w:cs="Times New Roman"/>
          <w:b w:val="0"/>
          <w:bCs w:val="0"/>
          <w:sz w:val="32"/>
          <w:szCs w:val="32"/>
          <w:highlight w:val="none"/>
          <w:lang w:val="en-US" w:eastAsia="zh-CN"/>
        </w:rPr>
        <w:t xml:space="preserve"> </w:t>
      </w:r>
      <w:r>
        <w:rPr>
          <w:rFonts w:hint="eastAsia" w:ascii="Times New Roman" w:hAnsi="Times New Roman" w:eastAsia="仿宋" w:cs="Times New Roman"/>
          <w:b w:val="0"/>
          <w:bCs w:val="0"/>
          <w:sz w:val="32"/>
          <w:szCs w:val="32"/>
          <w:highlight w:val="none"/>
        </w:rPr>
        <w:t>确定</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rPr>
        <w:t>中标</w:t>
      </w:r>
      <w:r>
        <w:rPr>
          <w:rFonts w:hint="eastAsia" w:ascii="Times New Roman" w:hAnsi="Times New Roman" w:eastAsia="仿宋" w:cs="Times New Roman"/>
          <w:b w:val="0"/>
          <w:bCs w:val="0"/>
          <w:sz w:val="32"/>
          <w:szCs w:val="32"/>
          <w:highlight w:val="none"/>
          <w:lang w:val="en-US" w:eastAsia="zh-CN"/>
        </w:rPr>
        <w:t>人数量</w:t>
      </w:r>
      <w:r>
        <w:rPr>
          <w:rFonts w:hint="eastAsia" w:ascii="Times New Roman" w:hAnsi="Times New Roman" w:eastAsia="仿宋" w:cs="Times New Roman"/>
          <w:b w:val="0"/>
          <w:bCs w:val="0"/>
          <w:sz w:val="32"/>
          <w:szCs w:val="32"/>
          <w:highlight w:val="none"/>
        </w:rPr>
        <w:t>最少3家，最多5家。如在选取最后一个名额时，报价相同的投标</w:t>
      </w:r>
      <w:r>
        <w:rPr>
          <w:rFonts w:hint="eastAsia" w:ascii="Times New Roman" w:hAnsi="Times New Roman" w:eastAsia="仿宋" w:cs="Times New Roman"/>
          <w:b w:val="0"/>
          <w:bCs w:val="0"/>
          <w:sz w:val="32"/>
          <w:szCs w:val="32"/>
          <w:highlight w:val="none"/>
          <w:lang w:val="en-US" w:eastAsia="zh-CN"/>
        </w:rPr>
        <w:t>人</w:t>
      </w:r>
      <w:r>
        <w:rPr>
          <w:rFonts w:hint="eastAsia" w:ascii="Times New Roman" w:hAnsi="Times New Roman" w:eastAsia="仿宋" w:cs="Times New Roman"/>
          <w:b w:val="0"/>
          <w:bCs w:val="0"/>
          <w:sz w:val="32"/>
          <w:szCs w:val="32"/>
          <w:highlight w:val="none"/>
        </w:rPr>
        <w:t>有两个以上的，则由</w:t>
      </w:r>
      <w:r>
        <w:rPr>
          <w:rFonts w:hint="eastAsia" w:ascii="Times New Roman" w:hAnsi="Times New Roman" w:eastAsia="仿宋" w:cs="Times New Roman"/>
          <w:b w:val="0"/>
          <w:bCs w:val="0"/>
          <w:sz w:val="32"/>
          <w:szCs w:val="32"/>
          <w:highlight w:val="none"/>
          <w:lang w:val="en-US" w:eastAsia="zh-CN"/>
        </w:rPr>
        <w:t>招标人</w:t>
      </w:r>
      <w:r>
        <w:rPr>
          <w:rFonts w:hint="eastAsia" w:ascii="Times New Roman" w:hAnsi="Times New Roman" w:eastAsia="仿宋" w:cs="Times New Roman"/>
          <w:b w:val="0"/>
          <w:bCs w:val="0"/>
          <w:sz w:val="32"/>
          <w:szCs w:val="32"/>
          <w:highlight w:val="none"/>
        </w:rPr>
        <w:t>在姑苏区纪委监委第一派驻纪检监察组监督下以抽签方式确定中标</w:t>
      </w:r>
      <w:r>
        <w:rPr>
          <w:rFonts w:hint="eastAsia" w:ascii="Times New Roman" w:hAnsi="Times New Roman" w:eastAsia="仿宋" w:cs="Times New Roman"/>
          <w:b w:val="0"/>
          <w:bCs w:val="0"/>
          <w:sz w:val="32"/>
          <w:szCs w:val="32"/>
          <w:highlight w:val="none"/>
          <w:lang w:val="en-US" w:eastAsia="zh-CN"/>
        </w:rPr>
        <w:t>人</w:t>
      </w:r>
      <w:r>
        <w:rPr>
          <w:rFonts w:hint="eastAsia" w:ascii="Times New Roman" w:hAnsi="Times New Roman" w:eastAsia="仿宋" w:cs="Times New Roman"/>
          <w:b w:val="0"/>
          <w:bCs w:val="0"/>
          <w:sz w:val="32"/>
          <w:szCs w:val="32"/>
          <w:highlight w:val="none"/>
        </w:rPr>
        <w:t>。若实质性响应招标文件的投标</w:t>
      </w:r>
      <w:r>
        <w:rPr>
          <w:rFonts w:hint="eastAsia" w:ascii="Times New Roman" w:hAnsi="Times New Roman" w:eastAsia="仿宋" w:cs="Times New Roman"/>
          <w:b w:val="0"/>
          <w:bCs w:val="0"/>
          <w:sz w:val="32"/>
          <w:szCs w:val="32"/>
          <w:highlight w:val="none"/>
          <w:lang w:val="en-US" w:eastAsia="zh-CN"/>
        </w:rPr>
        <w:t>人</w:t>
      </w:r>
      <w:r>
        <w:rPr>
          <w:rFonts w:hint="eastAsia" w:ascii="Times New Roman" w:hAnsi="Times New Roman" w:eastAsia="仿宋" w:cs="Times New Roman"/>
          <w:b w:val="0"/>
          <w:bCs w:val="0"/>
          <w:sz w:val="32"/>
          <w:szCs w:val="32"/>
          <w:highlight w:val="none"/>
        </w:rPr>
        <w:t>＜5家，则该标段流标。</w:t>
      </w:r>
      <w:bookmarkEnd w:id="1"/>
    </w:p>
    <w:bookmarkEnd w:id="2"/>
    <w:bookmarkEnd w:id="3"/>
    <w:p w14:paraId="743A68C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32" w:firstLineChars="200"/>
        <w:jc w:val="both"/>
        <w:textAlignment w:val="baseline"/>
        <w:rPr>
          <w:rFonts w:hint="eastAsia" w:ascii="Times New Roman" w:hAnsi="Times New Roman" w:eastAsia="仿宋" w:cs="Times New Roman"/>
          <w:b w:val="0"/>
          <w:bCs w:val="0"/>
          <w:color w:val="auto"/>
          <w:spacing w:val="0"/>
          <w:sz w:val="32"/>
          <w:szCs w:val="32"/>
          <w:lang w:eastAsia="zh-CN"/>
        </w:rPr>
      </w:pPr>
      <w:r>
        <w:rPr>
          <w:rFonts w:hint="eastAsia" w:ascii="Times New Roman" w:hAnsi="Times New Roman" w:eastAsia="仿宋" w:cs="Times New Roman"/>
          <w:b w:val="0"/>
          <w:bCs w:val="0"/>
          <w:color w:val="auto"/>
          <w:spacing w:val="0"/>
          <w:sz w:val="32"/>
          <w:szCs w:val="32"/>
          <w:lang w:eastAsia="zh-CN"/>
        </w:rPr>
        <w:t>说明：</w:t>
      </w:r>
    </w:p>
    <w:p w14:paraId="11639190">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32" w:firstLineChars="200"/>
        <w:jc w:val="both"/>
        <w:textAlignment w:val="baseline"/>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color w:val="auto"/>
          <w:spacing w:val="0"/>
          <w:sz w:val="32"/>
          <w:szCs w:val="32"/>
          <w:u w:val="none"/>
          <w:lang w:val="en-US" w:eastAsia="zh-CN"/>
        </w:rPr>
        <w:t>①</w:t>
      </w:r>
      <w:r>
        <w:rPr>
          <w:rFonts w:hint="eastAsia" w:ascii="Times New Roman" w:hAnsi="Times New Roman" w:eastAsia="仿宋" w:cs="Times New Roman"/>
          <w:b w:val="0"/>
          <w:bCs w:val="0"/>
          <w:sz w:val="32"/>
          <w:szCs w:val="32"/>
          <w:highlight w:val="none"/>
        </w:rPr>
        <w:t>本项目按照第一标段、第二标段、第三标段顺序进行评审。符合条件的投标单位可对其中任一或全部标段进行投标，若对全部标段进行投标则须按各标段独立制作投标文件并进行投标，否则投标无效。第一和第二标段的得标权数量为2，第三标段得标权数量为1，即第一标段、第二标段可以兼中，但和第三标段不可兼中。已递交某标段投标文件且实质性响应采购需求，但已在前期各标段评审中获得了招标文件规定的得标上限数的投标单位，不再具有该标段的得标权，不应计入该标段的实质性响应单位数量内，不进入该标段的评审。</w:t>
      </w:r>
    </w:p>
    <w:p w14:paraId="7255B2AC">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32" w:firstLineChars="200"/>
        <w:jc w:val="both"/>
        <w:textAlignment w:val="baseline"/>
        <w:rPr>
          <w:rFonts w:hint="eastAsia" w:ascii="Times New Roman" w:hAnsi="Times New Roman" w:eastAsia="仿宋" w:cs="Times New Roman"/>
          <w:b w:val="0"/>
          <w:bCs w:val="0"/>
          <w:i w:val="0"/>
          <w:iCs w:val="0"/>
          <w:caps w:val="0"/>
          <w:color w:val="000000"/>
          <w:spacing w:val="0"/>
          <w:sz w:val="32"/>
          <w:szCs w:val="32"/>
          <w:highlight w:val="yellow"/>
          <w:u w:val="none"/>
        </w:rPr>
      </w:pPr>
      <w:r>
        <w:rPr>
          <w:rFonts w:hint="eastAsia" w:ascii="Times New Roman" w:hAnsi="Times New Roman" w:eastAsia="仿宋" w:cs="Times New Roman"/>
          <w:b w:val="0"/>
          <w:bCs w:val="0"/>
          <w:color w:val="auto"/>
          <w:spacing w:val="0"/>
          <w:sz w:val="32"/>
          <w:szCs w:val="32"/>
          <w:lang w:val="en-US" w:eastAsia="zh-CN"/>
        </w:rPr>
        <w:t>②</w:t>
      </w:r>
      <w:r>
        <w:rPr>
          <w:rFonts w:hint="eastAsia" w:ascii="Times New Roman" w:hAnsi="Times New Roman" w:eastAsia="仿宋" w:cs="Times New Roman"/>
          <w:b w:val="0"/>
          <w:bCs w:val="0"/>
          <w:color w:val="auto"/>
          <w:spacing w:val="0"/>
          <w:kern w:val="0"/>
          <w:sz w:val="32"/>
          <w:szCs w:val="32"/>
          <w:highlight w:val="none"/>
          <w:u w:val="none"/>
          <w:lang w:val="en-US" w:eastAsia="zh-CN"/>
        </w:rPr>
        <w:t>三个标段中，</w:t>
      </w:r>
      <w:r>
        <w:rPr>
          <w:rFonts w:hint="eastAsia" w:ascii="Times New Roman" w:hAnsi="Times New Roman" w:eastAsia="仿宋" w:cs="Times New Roman"/>
          <w:b w:val="0"/>
          <w:bCs w:val="0"/>
          <w:color w:val="auto"/>
          <w:spacing w:val="0"/>
          <w:kern w:val="0"/>
          <w:sz w:val="32"/>
          <w:szCs w:val="32"/>
          <w:highlight w:val="none"/>
          <w:u w:val="none"/>
        </w:rPr>
        <w:t>投标单位应对所有食材的每一品目作出报价，单价报价作为中标重要条件之一。</w:t>
      </w:r>
      <w:r>
        <w:rPr>
          <w:rFonts w:hint="eastAsia" w:ascii="Times New Roman" w:hAnsi="Times New Roman" w:eastAsia="仿宋" w:cs="Times New Roman"/>
          <w:b w:val="0"/>
          <w:bCs w:val="0"/>
          <w:color w:val="auto"/>
          <w:spacing w:val="0"/>
          <w:kern w:val="0"/>
          <w:sz w:val="32"/>
          <w:szCs w:val="32"/>
          <w:highlight w:val="none"/>
          <w:u w:val="none"/>
          <w:lang w:val="en-US" w:eastAsia="zh-CN"/>
        </w:rPr>
        <w:t>在后期供货中，周配送大米和食用油、日配送乳制品均通过本次招标决定供货单位并固定全年单价。实际供货者根据学校订单每周、每日配送（如遇特殊情况需临时配送，供货单位必须及时响应并配送到位）。（全年如遇市场价格剧烈变化可按苏州发改委公布的价格，酌情调整，原则上以苏州发改委民生在线价格或市场价格均价的九折为最高限价。投标单位需提供价格承诺函，出具的承诺函需体现投标单位服从价格调整的相关承诺。）</w:t>
      </w:r>
    </w:p>
    <w:bookmarkEnd w:id="4"/>
    <w:p w14:paraId="7A6E162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三、合格投标人应具备的资格条件</w:t>
      </w:r>
    </w:p>
    <w:p w14:paraId="5CFB25BD">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32" w:firstLineChars="200"/>
        <w:jc w:val="both"/>
        <w:textAlignment w:val="auto"/>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t>本项目实行</w:t>
      </w:r>
      <w:r>
        <w:rPr>
          <w:rFonts w:hint="eastAsia" w:ascii="Times New Roman" w:hAnsi="Times New Roman" w:eastAsia="仿宋" w:cs="Times New Roman"/>
          <w:b w:val="0"/>
          <w:bCs w:val="0"/>
          <w:color w:val="auto"/>
          <w:sz w:val="32"/>
          <w:szCs w:val="32"/>
          <w:u w:val="none"/>
        </w:rPr>
        <w:t>资格审查现场考察</w:t>
      </w:r>
      <w:r>
        <w:rPr>
          <w:rFonts w:hint="eastAsia" w:ascii="Times New Roman" w:hAnsi="Times New Roman" w:eastAsia="仿宋" w:cs="Times New Roman"/>
          <w:b w:val="0"/>
          <w:bCs w:val="0"/>
          <w:sz w:val="32"/>
          <w:szCs w:val="32"/>
        </w:rPr>
        <w:t>。报名结束后，招标实施机构将组织实施现场核查，完成资格预审现场核查工作后，资格预审工作组全体成员和供应商在资格预审现场签字确认。供应商如有疑问应现场提出并协商解决。供应商拒绝在《资格审查现场考察表》签字确认的，视为放弃投标。</w:t>
      </w:r>
    </w:p>
    <w:p w14:paraId="13AE71D1">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32" w:firstLineChars="200"/>
        <w:jc w:val="both"/>
        <w:textAlignment w:val="auto"/>
        <w:rPr>
          <w:rFonts w:hint="eastAsia" w:ascii="Times New Roman" w:hAnsi="Times New Roman" w:eastAsia="仿宋" w:cs="Times New Roman"/>
          <w:b w:val="0"/>
          <w:bCs w:val="0"/>
          <w:sz w:val="32"/>
          <w:szCs w:val="32"/>
          <w:u w:val="single"/>
          <w:lang w:val="en-US" w:eastAsia="zh-CN"/>
        </w:rPr>
      </w:pPr>
      <w:r>
        <w:rPr>
          <w:rFonts w:hint="eastAsia" w:ascii="Times New Roman" w:hAnsi="Times New Roman" w:eastAsia="仿宋" w:cs="Times New Roman"/>
          <w:b w:val="0"/>
          <w:bCs w:val="0"/>
          <w:sz w:val="32"/>
          <w:szCs w:val="32"/>
          <w:u w:val="single"/>
          <w:lang w:val="en-US" w:eastAsia="zh-CN"/>
        </w:rPr>
        <w:t>以下“资格审查材料”内容涉及项目评标，后期投标文件相关资料需与</w:t>
      </w:r>
      <w:r>
        <w:rPr>
          <w:rFonts w:hint="eastAsia" w:ascii="Times New Roman" w:hAnsi="Times New Roman" w:eastAsia="仿宋" w:cs="Times New Roman"/>
          <w:b w:val="0"/>
          <w:bCs w:val="0"/>
          <w:sz w:val="32"/>
          <w:szCs w:val="32"/>
          <w:u w:val="single"/>
        </w:rPr>
        <w:t>资格审查现场考察</w:t>
      </w:r>
      <w:r>
        <w:rPr>
          <w:rFonts w:hint="eastAsia" w:ascii="Times New Roman" w:hAnsi="Times New Roman" w:eastAsia="仿宋" w:cs="Times New Roman"/>
          <w:b w:val="0"/>
          <w:bCs w:val="0"/>
          <w:sz w:val="32"/>
          <w:szCs w:val="32"/>
          <w:u w:val="single"/>
          <w:lang w:val="en-US" w:eastAsia="zh-CN"/>
        </w:rPr>
        <w:t>结论保持一致。若不一致的，相关数据均以</w:t>
      </w:r>
      <w:r>
        <w:rPr>
          <w:rFonts w:hint="eastAsia" w:ascii="Times New Roman" w:hAnsi="Times New Roman" w:eastAsia="仿宋" w:cs="Times New Roman"/>
          <w:b w:val="0"/>
          <w:bCs w:val="0"/>
          <w:sz w:val="32"/>
          <w:szCs w:val="32"/>
          <w:u w:val="single"/>
        </w:rPr>
        <w:t>资格审查现场考察</w:t>
      </w:r>
      <w:r>
        <w:rPr>
          <w:rFonts w:hint="eastAsia" w:ascii="Times New Roman" w:hAnsi="Times New Roman" w:eastAsia="仿宋" w:cs="Times New Roman"/>
          <w:b w:val="0"/>
          <w:bCs w:val="0"/>
          <w:sz w:val="32"/>
          <w:szCs w:val="32"/>
          <w:u w:val="single"/>
          <w:lang w:val="en-US" w:eastAsia="zh-CN"/>
        </w:rPr>
        <w:t>结论为准。</w:t>
      </w:r>
    </w:p>
    <w:p w14:paraId="371B518F">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32" w:firstLineChars="200"/>
        <w:jc w:val="both"/>
        <w:textAlignment w:val="auto"/>
        <w:rPr>
          <w:rFonts w:hint="eastAsia" w:ascii="Times New Roman" w:hAnsi="Times New Roman" w:eastAsia="仿宋" w:cs="Times New Roman"/>
          <w:b w:val="0"/>
          <w:bCs w:val="0"/>
          <w:sz w:val="32"/>
          <w:szCs w:val="32"/>
          <w:u w:val="single"/>
          <w:lang w:val="en-US" w:eastAsia="zh-CN"/>
        </w:rPr>
      </w:pPr>
      <w:r>
        <w:rPr>
          <w:rFonts w:hint="eastAsia" w:ascii="Times New Roman" w:hAnsi="Times New Roman" w:eastAsia="仿宋" w:cs="Times New Roman"/>
          <w:b w:val="0"/>
          <w:bCs w:val="0"/>
          <w:sz w:val="32"/>
          <w:szCs w:val="32"/>
        </w:rPr>
        <w:t>供应商需在报名截止前将以下报名资料提交至招标实施机构。</w:t>
      </w:r>
    </w:p>
    <w:p w14:paraId="78B47295">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lang w:eastAsia="zh-CN" w:bidi="ar"/>
        </w:rPr>
      </w:pPr>
      <w:r>
        <w:rPr>
          <w:rFonts w:hint="eastAsia" w:ascii="Times New Roman" w:hAnsi="Times New Roman" w:eastAsia="仿宋" w:cs="Times New Roman"/>
          <w:b w:val="0"/>
          <w:bCs w:val="0"/>
          <w:color w:val="auto"/>
          <w:sz w:val="32"/>
          <w:szCs w:val="32"/>
          <w:lang w:bidi="ar"/>
        </w:rPr>
        <w:t>1.具有独立承担民事责任的能力</w:t>
      </w:r>
      <w:r>
        <w:rPr>
          <w:rFonts w:hint="eastAsia" w:ascii="Times New Roman" w:hAnsi="Times New Roman" w:eastAsia="仿宋" w:cs="Times New Roman"/>
          <w:b w:val="0"/>
          <w:bCs w:val="0"/>
          <w:color w:val="auto"/>
          <w:sz w:val="32"/>
          <w:szCs w:val="32"/>
          <w:lang w:eastAsia="zh-CN" w:bidi="ar"/>
        </w:rPr>
        <w:t>（</w:t>
      </w:r>
      <w:r>
        <w:rPr>
          <w:rFonts w:hint="eastAsia" w:ascii="Times New Roman" w:hAnsi="Times New Roman" w:eastAsia="仿宋" w:cs="Times New Roman"/>
          <w:b w:val="0"/>
          <w:bCs w:val="0"/>
          <w:color w:val="auto"/>
          <w:sz w:val="32"/>
          <w:szCs w:val="32"/>
          <w:lang w:val="en-US" w:eastAsia="zh-CN" w:bidi="ar"/>
        </w:rPr>
        <w:t>提供</w:t>
      </w:r>
      <w:r>
        <w:rPr>
          <w:rFonts w:hint="eastAsia" w:ascii="Times New Roman" w:hAnsi="Times New Roman" w:eastAsia="仿宋" w:cs="Times New Roman"/>
          <w:b w:val="0"/>
          <w:bCs w:val="0"/>
          <w:color w:val="auto"/>
          <w:sz w:val="32"/>
          <w:szCs w:val="32"/>
          <w:lang w:bidi="ar"/>
        </w:rPr>
        <w:t>法人或者其他组织的营业执照等证明文件，自然人的身份证明</w:t>
      </w:r>
      <w:r>
        <w:rPr>
          <w:rFonts w:hint="eastAsia" w:ascii="Times New Roman" w:hAnsi="Times New Roman" w:eastAsia="仿宋" w:cs="Times New Roman"/>
          <w:b w:val="0"/>
          <w:bCs w:val="0"/>
          <w:color w:val="auto"/>
          <w:sz w:val="32"/>
          <w:szCs w:val="32"/>
          <w:lang w:eastAsia="zh-CN" w:bidi="ar"/>
        </w:rPr>
        <w:t>）。</w:t>
      </w:r>
    </w:p>
    <w:p w14:paraId="756BCD87">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lang w:eastAsia="zh-CN" w:bidi="ar"/>
        </w:rPr>
      </w:pPr>
      <w:r>
        <w:rPr>
          <w:rFonts w:hint="eastAsia" w:ascii="Times New Roman" w:hAnsi="Times New Roman" w:eastAsia="仿宋" w:cs="Times New Roman"/>
          <w:b w:val="0"/>
          <w:bCs w:val="0"/>
          <w:color w:val="auto"/>
          <w:sz w:val="32"/>
          <w:szCs w:val="32"/>
          <w:highlight w:val="none"/>
          <w:lang w:bidi="ar"/>
        </w:rPr>
        <w:t>2.具有</w:t>
      </w:r>
      <w:r>
        <w:rPr>
          <w:rFonts w:hint="eastAsia" w:ascii="Times New Roman" w:hAnsi="Times New Roman" w:eastAsia="仿宋" w:cs="Times New Roman"/>
          <w:b w:val="0"/>
          <w:bCs w:val="0"/>
          <w:color w:val="auto"/>
          <w:sz w:val="32"/>
          <w:szCs w:val="32"/>
          <w:highlight w:val="none"/>
          <w:lang w:val="en-US" w:eastAsia="zh-CN" w:bidi="ar"/>
        </w:rPr>
        <w:t>有效的</w:t>
      </w:r>
      <w:r>
        <w:rPr>
          <w:rFonts w:hint="eastAsia" w:ascii="Times New Roman" w:hAnsi="Times New Roman" w:eastAsia="仿宋" w:cs="Times New Roman"/>
          <w:b w:val="0"/>
          <w:bCs w:val="0"/>
          <w:color w:val="auto"/>
          <w:sz w:val="32"/>
          <w:szCs w:val="32"/>
          <w:highlight w:val="none"/>
          <w:lang w:bidi="ar"/>
        </w:rPr>
        <w:t>《食品</w:t>
      </w:r>
      <w:r>
        <w:rPr>
          <w:rFonts w:hint="eastAsia" w:ascii="Times New Roman" w:hAnsi="Times New Roman" w:eastAsia="仿宋" w:cs="Times New Roman"/>
          <w:b w:val="0"/>
          <w:bCs w:val="0"/>
          <w:color w:val="auto"/>
          <w:sz w:val="32"/>
          <w:szCs w:val="32"/>
          <w:highlight w:val="none"/>
          <w:lang w:val="en-US" w:eastAsia="zh-CN" w:bidi="ar"/>
        </w:rPr>
        <w:t>生产</w:t>
      </w:r>
      <w:r>
        <w:rPr>
          <w:rFonts w:hint="eastAsia" w:ascii="Times New Roman" w:hAnsi="Times New Roman" w:eastAsia="仿宋" w:cs="Times New Roman"/>
          <w:b w:val="0"/>
          <w:bCs w:val="0"/>
          <w:color w:val="auto"/>
          <w:sz w:val="32"/>
          <w:szCs w:val="32"/>
          <w:highlight w:val="none"/>
          <w:lang w:bidi="ar"/>
        </w:rPr>
        <w:t>许可证》</w:t>
      </w:r>
      <w:r>
        <w:rPr>
          <w:rFonts w:hint="eastAsia" w:ascii="Times New Roman" w:hAnsi="Times New Roman" w:eastAsia="仿宋" w:cs="Times New Roman"/>
          <w:b w:val="0"/>
          <w:bCs w:val="0"/>
          <w:color w:val="auto"/>
          <w:sz w:val="32"/>
          <w:szCs w:val="32"/>
          <w:highlight w:val="none"/>
          <w:lang w:val="en-US" w:eastAsia="zh-CN" w:bidi="ar"/>
        </w:rPr>
        <w:t>或</w:t>
      </w:r>
      <w:r>
        <w:rPr>
          <w:rFonts w:hint="eastAsia" w:ascii="Times New Roman" w:hAnsi="Times New Roman" w:eastAsia="仿宋" w:cs="Times New Roman"/>
          <w:b w:val="0"/>
          <w:bCs w:val="0"/>
          <w:color w:val="auto"/>
          <w:sz w:val="32"/>
          <w:szCs w:val="32"/>
          <w:highlight w:val="none"/>
          <w:lang w:bidi="ar"/>
        </w:rPr>
        <w:t>《食品经营许可证》</w:t>
      </w:r>
      <w:r>
        <w:rPr>
          <w:rFonts w:hint="eastAsia" w:ascii="Times New Roman" w:hAnsi="Times New Roman" w:eastAsia="仿宋" w:cs="Times New Roman"/>
          <w:b w:val="0"/>
          <w:bCs w:val="0"/>
          <w:color w:val="auto"/>
          <w:sz w:val="32"/>
          <w:szCs w:val="32"/>
          <w:highlight w:val="none"/>
          <w:lang w:val="en-US" w:eastAsia="zh-CN" w:bidi="ar"/>
        </w:rPr>
        <w:t>或预包装备案信息采集表</w:t>
      </w:r>
      <w:r>
        <w:rPr>
          <w:rFonts w:hint="eastAsia" w:ascii="Times New Roman" w:hAnsi="Times New Roman" w:eastAsia="仿宋" w:cs="Times New Roman"/>
          <w:b w:val="0"/>
          <w:bCs w:val="0"/>
          <w:color w:val="auto"/>
          <w:sz w:val="32"/>
          <w:szCs w:val="32"/>
          <w:highlight w:val="none"/>
          <w:lang w:bidi="ar"/>
        </w:rPr>
        <w:t>（提供有效证明文件）</w:t>
      </w:r>
      <w:r>
        <w:rPr>
          <w:rFonts w:hint="eastAsia" w:ascii="Times New Roman" w:hAnsi="Times New Roman" w:eastAsia="仿宋" w:cs="Times New Roman"/>
          <w:b w:val="0"/>
          <w:bCs w:val="0"/>
          <w:color w:val="auto"/>
          <w:sz w:val="32"/>
          <w:szCs w:val="32"/>
          <w:highlight w:val="none"/>
          <w:lang w:eastAsia="zh-CN" w:bidi="ar"/>
        </w:rPr>
        <w:t>。</w:t>
      </w:r>
    </w:p>
    <w:p w14:paraId="7E0C407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lang w:eastAsia="zh-CN" w:bidi="ar"/>
        </w:rPr>
      </w:pPr>
      <w:r>
        <w:rPr>
          <w:rFonts w:hint="eastAsia" w:ascii="Times New Roman" w:hAnsi="Times New Roman" w:eastAsia="仿宋" w:cs="Times New Roman"/>
          <w:b w:val="0"/>
          <w:bCs w:val="0"/>
          <w:color w:val="auto"/>
          <w:sz w:val="32"/>
          <w:szCs w:val="32"/>
          <w:highlight w:val="none"/>
          <w:lang w:bidi="ar"/>
        </w:rPr>
        <w:t>3.具有良好的商业信誉和健全的财务会计制度（提供参加本次采购活动上年度的审计报告</w:t>
      </w:r>
      <w:r>
        <w:rPr>
          <w:rFonts w:hint="eastAsia" w:ascii="Times New Roman" w:hAnsi="Times New Roman" w:eastAsia="仿宋" w:cs="Times New Roman"/>
          <w:b w:val="0"/>
          <w:bCs w:val="0"/>
          <w:color w:val="auto"/>
          <w:sz w:val="32"/>
          <w:szCs w:val="32"/>
          <w:highlight w:val="none"/>
          <w:lang w:eastAsia="zh-CN" w:bidi="ar"/>
        </w:rPr>
        <w:t>、</w:t>
      </w:r>
      <w:r>
        <w:rPr>
          <w:rFonts w:hint="eastAsia" w:ascii="Times New Roman" w:hAnsi="Times New Roman" w:eastAsia="仿宋" w:cs="Times New Roman"/>
          <w:b w:val="0"/>
          <w:bCs w:val="0"/>
          <w:color w:val="auto"/>
          <w:sz w:val="32"/>
          <w:szCs w:val="32"/>
          <w:highlight w:val="none"/>
          <w:lang w:bidi="ar"/>
        </w:rPr>
        <w:t>其他组织、自然人及成立未满一年的法人应提供银行出具的资信证明）</w:t>
      </w:r>
      <w:r>
        <w:rPr>
          <w:rFonts w:hint="eastAsia" w:ascii="Times New Roman" w:hAnsi="Times New Roman" w:eastAsia="仿宋" w:cs="Times New Roman"/>
          <w:b w:val="0"/>
          <w:bCs w:val="0"/>
          <w:color w:val="auto"/>
          <w:sz w:val="32"/>
          <w:szCs w:val="32"/>
          <w:highlight w:val="none"/>
          <w:lang w:eastAsia="zh-CN" w:bidi="ar"/>
        </w:rPr>
        <w:t>。</w:t>
      </w:r>
    </w:p>
    <w:p w14:paraId="6DFB4843">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lang w:bidi="ar"/>
        </w:rPr>
      </w:pPr>
      <w:r>
        <w:rPr>
          <w:rFonts w:hint="eastAsia" w:ascii="Times New Roman" w:hAnsi="Times New Roman" w:eastAsia="仿宋" w:cs="Times New Roman"/>
          <w:b w:val="0"/>
          <w:bCs w:val="0"/>
          <w:color w:val="auto"/>
          <w:sz w:val="32"/>
          <w:szCs w:val="32"/>
          <w:highlight w:val="none"/>
          <w:lang w:bidi="ar"/>
        </w:rPr>
        <w:t>4.具有履行合同所必需的设备和专业技术能力：</w:t>
      </w:r>
    </w:p>
    <w:p w14:paraId="5E809606">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lang w:bidi="ar"/>
        </w:rPr>
      </w:pPr>
      <w:r>
        <w:rPr>
          <w:rFonts w:hint="eastAsia" w:ascii="Times New Roman" w:hAnsi="Times New Roman" w:eastAsia="仿宋" w:cs="Times New Roman"/>
          <w:b w:val="0"/>
          <w:bCs w:val="0"/>
          <w:color w:val="auto"/>
          <w:sz w:val="32"/>
          <w:szCs w:val="32"/>
          <w:highlight w:val="none"/>
          <w:lang w:val="en-US" w:eastAsia="zh-CN" w:bidi="ar"/>
        </w:rPr>
        <w:t>4.1投标人</w:t>
      </w:r>
      <w:r>
        <w:rPr>
          <w:rFonts w:hint="eastAsia" w:ascii="Times New Roman" w:hAnsi="Times New Roman" w:eastAsia="仿宋" w:cs="Times New Roman"/>
          <w:b w:val="0"/>
          <w:bCs w:val="0"/>
          <w:color w:val="auto"/>
          <w:sz w:val="32"/>
          <w:szCs w:val="32"/>
          <w:highlight w:val="none"/>
          <w:lang w:bidi="ar"/>
        </w:rPr>
        <w:t>近三年内开展过企事业单位米/油/乳制品配送业务（</w:t>
      </w:r>
      <w:r>
        <w:rPr>
          <w:rFonts w:hint="eastAsia" w:ascii="Times New Roman" w:hAnsi="Times New Roman" w:eastAsia="仿宋" w:cs="Times New Roman"/>
          <w:b w:val="0"/>
          <w:bCs w:val="0"/>
          <w:color w:val="auto"/>
          <w:sz w:val="32"/>
          <w:szCs w:val="32"/>
          <w:highlight w:val="none"/>
          <w:lang w:val="en-US" w:eastAsia="zh-CN" w:bidi="ar"/>
        </w:rPr>
        <w:t>提供配送合同复印件及合同期内任意一期的发票复印件）</w:t>
      </w:r>
      <w:r>
        <w:rPr>
          <w:rFonts w:hint="eastAsia" w:ascii="Times New Roman" w:hAnsi="Times New Roman" w:eastAsia="仿宋" w:cs="Times New Roman"/>
          <w:b w:val="0"/>
          <w:bCs w:val="0"/>
          <w:color w:val="auto"/>
          <w:sz w:val="32"/>
          <w:szCs w:val="32"/>
          <w:highlight w:val="none"/>
          <w:lang w:bidi="ar"/>
        </w:rPr>
        <w:t>；</w:t>
      </w:r>
    </w:p>
    <w:p w14:paraId="61B06F9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lang w:bidi="ar"/>
        </w:rPr>
      </w:pPr>
      <w:r>
        <w:rPr>
          <w:rFonts w:hint="eastAsia" w:ascii="Times New Roman" w:hAnsi="Times New Roman" w:eastAsia="仿宋" w:cs="Times New Roman"/>
          <w:b w:val="0"/>
          <w:bCs w:val="0"/>
          <w:color w:val="auto"/>
          <w:sz w:val="32"/>
          <w:szCs w:val="32"/>
          <w:highlight w:val="none"/>
          <w:lang w:val="en-US" w:eastAsia="zh-CN" w:bidi="ar"/>
        </w:rPr>
        <w:t>4</w:t>
      </w:r>
      <w:r>
        <w:rPr>
          <w:rFonts w:hint="eastAsia" w:ascii="Times New Roman" w:hAnsi="Times New Roman" w:eastAsia="仿宋" w:cs="Times New Roman"/>
          <w:b w:val="0"/>
          <w:bCs w:val="0"/>
          <w:color w:val="auto"/>
          <w:sz w:val="32"/>
          <w:szCs w:val="32"/>
          <w:highlight w:val="none"/>
          <w:lang w:bidi="ar"/>
        </w:rPr>
        <w:t>.</w:t>
      </w:r>
      <w:r>
        <w:rPr>
          <w:rFonts w:hint="eastAsia" w:ascii="Times New Roman" w:hAnsi="Times New Roman" w:eastAsia="仿宋" w:cs="Times New Roman"/>
          <w:b w:val="0"/>
          <w:bCs w:val="0"/>
          <w:color w:val="auto"/>
          <w:sz w:val="32"/>
          <w:szCs w:val="32"/>
          <w:highlight w:val="none"/>
          <w:lang w:val="en-US" w:eastAsia="zh-CN" w:bidi="ar"/>
        </w:rPr>
        <w:t>2</w:t>
      </w:r>
      <w:r>
        <w:rPr>
          <w:rFonts w:hint="eastAsia" w:ascii="Times New Roman" w:hAnsi="Times New Roman" w:eastAsia="仿宋" w:cs="Times New Roman"/>
          <w:b w:val="0"/>
          <w:bCs w:val="0"/>
          <w:color w:val="auto"/>
          <w:sz w:val="32"/>
          <w:szCs w:val="32"/>
          <w:highlight w:val="none"/>
          <w:lang w:bidi="ar"/>
        </w:rPr>
        <w:t>大米</w:t>
      </w:r>
      <w:r>
        <w:rPr>
          <w:rFonts w:hint="eastAsia" w:ascii="Times New Roman" w:hAnsi="Times New Roman" w:eastAsia="仿宋" w:cs="Times New Roman"/>
          <w:b w:val="0"/>
          <w:bCs w:val="0"/>
          <w:color w:val="auto"/>
          <w:sz w:val="32"/>
          <w:szCs w:val="32"/>
          <w:highlight w:val="none"/>
          <w:lang w:eastAsia="zh-CN" w:bidi="ar"/>
        </w:rPr>
        <w:t>、</w:t>
      </w:r>
      <w:r>
        <w:rPr>
          <w:rFonts w:hint="eastAsia" w:ascii="Times New Roman" w:hAnsi="Times New Roman" w:eastAsia="仿宋" w:cs="Times New Roman"/>
          <w:b w:val="0"/>
          <w:bCs w:val="0"/>
          <w:color w:val="auto"/>
          <w:sz w:val="32"/>
          <w:szCs w:val="32"/>
          <w:highlight w:val="none"/>
          <w:lang w:bidi="ar"/>
        </w:rPr>
        <w:t>食用油投标人在苏州大市范围内具有不低于</w:t>
      </w:r>
      <w:r>
        <w:rPr>
          <w:rFonts w:hint="eastAsia" w:ascii="Times New Roman" w:hAnsi="Times New Roman" w:eastAsia="仿宋" w:cs="Times New Roman"/>
          <w:b w:val="0"/>
          <w:bCs w:val="0"/>
          <w:color w:val="auto"/>
          <w:sz w:val="32"/>
          <w:szCs w:val="32"/>
          <w:highlight w:val="none"/>
          <w:lang w:val="en-US" w:eastAsia="zh-CN" w:bidi="ar"/>
        </w:rPr>
        <w:t>8</w:t>
      </w:r>
      <w:r>
        <w:rPr>
          <w:rFonts w:hint="eastAsia" w:ascii="Times New Roman" w:hAnsi="Times New Roman" w:eastAsia="仿宋" w:cs="Times New Roman"/>
          <w:b w:val="0"/>
          <w:bCs w:val="0"/>
          <w:color w:val="auto"/>
          <w:sz w:val="32"/>
          <w:szCs w:val="32"/>
          <w:highlight w:val="none"/>
          <w:lang w:bidi="ar"/>
        </w:rPr>
        <w:t>00㎡固定室内经营场地</w:t>
      </w:r>
      <w:r>
        <w:rPr>
          <w:rFonts w:hint="eastAsia" w:ascii="Times New Roman" w:hAnsi="Times New Roman" w:eastAsia="仿宋" w:cs="Times New Roman"/>
          <w:b w:val="0"/>
          <w:bCs w:val="0"/>
          <w:color w:val="auto"/>
          <w:sz w:val="32"/>
          <w:szCs w:val="32"/>
          <w:highlight w:val="none"/>
          <w:lang w:eastAsia="zh-CN" w:bidi="ar"/>
        </w:rPr>
        <w:t>；</w:t>
      </w:r>
      <w:r>
        <w:rPr>
          <w:rFonts w:hint="eastAsia" w:ascii="Times New Roman" w:hAnsi="Times New Roman" w:eastAsia="仿宋" w:cs="Times New Roman"/>
          <w:b w:val="0"/>
          <w:bCs w:val="0"/>
          <w:color w:val="auto"/>
          <w:sz w:val="32"/>
          <w:szCs w:val="32"/>
          <w:highlight w:val="none"/>
          <w:lang w:bidi="ar"/>
        </w:rPr>
        <w:t>乳制品投标人在苏州大市范围内具有不低于250㎡固定室内经营场地</w:t>
      </w:r>
      <w:r>
        <w:rPr>
          <w:rFonts w:hint="eastAsia" w:ascii="Times New Roman" w:hAnsi="Times New Roman" w:eastAsia="仿宋" w:cs="Times New Roman"/>
          <w:b w:val="0"/>
          <w:bCs w:val="0"/>
          <w:color w:val="auto"/>
          <w:sz w:val="32"/>
          <w:szCs w:val="32"/>
          <w:highlight w:val="none"/>
          <w:lang w:eastAsia="zh-CN" w:bidi="ar"/>
        </w:rPr>
        <w:t>（含验收、库房、配货、发货等区域），与经营场所不相连的外设仓库、冷库不计入面积</w:t>
      </w:r>
      <w:r>
        <w:rPr>
          <w:rFonts w:hint="eastAsia" w:ascii="Times New Roman" w:hAnsi="Times New Roman" w:eastAsia="仿宋" w:cs="Times New Roman"/>
          <w:b w:val="0"/>
          <w:bCs w:val="0"/>
          <w:color w:val="auto"/>
          <w:sz w:val="32"/>
          <w:szCs w:val="32"/>
          <w:highlight w:val="none"/>
          <w:lang w:val="en-US" w:eastAsia="zh-CN" w:bidi="ar"/>
        </w:rPr>
        <w:t>（提供房产证或其他有效房产证明材料，如为租赁须同时提供租赁协议及任意一期的租赁发票复印件）</w:t>
      </w:r>
      <w:r>
        <w:rPr>
          <w:rFonts w:hint="eastAsia" w:ascii="Times New Roman" w:hAnsi="Times New Roman" w:eastAsia="仿宋" w:cs="Times New Roman"/>
          <w:b w:val="0"/>
          <w:bCs w:val="0"/>
          <w:color w:val="auto"/>
          <w:sz w:val="32"/>
          <w:szCs w:val="32"/>
          <w:highlight w:val="none"/>
          <w:lang w:bidi="ar"/>
        </w:rPr>
        <w:t>；</w:t>
      </w:r>
    </w:p>
    <w:p w14:paraId="02122F2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lang w:eastAsia="zh-CN" w:bidi="ar"/>
        </w:rPr>
      </w:pPr>
      <w:r>
        <w:rPr>
          <w:rFonts w:hint="eastAsia" w:ascii="Times New Roman" w:hAnsi="Times New Roman" w:eastAsia="仿宋" w:cs="Times New Roman"/>
          <w:b w:val="0"/>
          <w:bCs w:val="0"/>
          <w:color w:val="auto"/>
          <w:sz w:val="32"/>
          <w:szCs w:val="32"/>
          <w:highlight w:val="none"/>
          <w:lang w:val="en-US" w:eastAsia="zh-CN" w:bidi="ar"/>
        </w:rPr>
        <w:t>4</w:t>
      </w:r>
      <w:r>
        <w:rPr>
          <w:rFonts w:hint="eastAsia" w:ascii="Times New Roman" w:hAnsi="Times New Roman" w:eastAsia="仿宋" w:cs="Times New Roman"/>
          <w:b w:val="0"/>
          <w:bCs w:val="0"/>
          <w:color w:val="auto"/>
          <w:sz w:val="32"/>
          <w:szCs w:val="32"/>
          <w:highlight w:val="none"/>
          <w:lang w:bidi="ar"/>
        </w:rPr>
        <w:t>.</w:t>
      </w:r>
      <w:r>
        <w:rPr>
          <w:rFonts w:hint="eastAsia" w:ascii="Times New Roman" w:hAnsi="Times New Roman" w:eastAsia="仿宋" w:cs="Times New Roman"/>
          <w:b w:val="0"/>
          <w:bCs w:val="0"/>
          <w:color w:val="auto"/>
          <w:sz w:val="32"/>
          <w:szCs w:val="32"/>
          <w:highlight w:val="none"/>
          <w:lang w:val="en-US" w:eastAsia="zh-CN" w:bidi="ar"/>
        </w:rPr>
        <w:t>3</w:t>
      </w:r>
      <w:r>
        <w:rPr>
          <w:rFonts w:hint="eastAsia" w:ascii="Times New Roman" w:hAnsi="Times New Roman" w:eastAsia="仿宋" w:cs="Times New Roman"/>
          <w:b w:val="0"/>
          <w:bCs w:val="0"/>
          <w:color w:val="auto"/>
          <w:sz w:val="32"/>
          <w:szCs w:val="32"/>
          <w:highlight w:val="none"/>
          <w:lang w:bidi="ar"/>
        </w:rPr>
        <w:t>大米、食用油投标人仓储区具有</w:t>
      </w:r>
      <w:r>
        <w:rPr>
          <w:rFonts w:hint="eastAsia" w:ascii="Times New Roman" w:hAnsi="Times New Roman" w:eastAsia="仿宋" w:cs="Times New Roman"/>
          <w:b w:val="0"/>
          <w:bCs w:val="0"/>
          <w:color w:val="auto"/>
          <w:sz w:val="32"/>
          <w:szCs w:val="32"/>
          <w:highlight w:val="none"/>
          <w:lang w:val="en-US" w:eastAsia="zh-CN" w:bidi="ar"/>
        </w:rPr>
        <w:t>保证</w:t>
      </w:r>
      <w:r>
        <w:rPr>
          <w:rFonts w:hint="eastAsia" w:ascii="Times New Roman" w:hAnsi="Times New Roman" w:eastAsia="仿宋" w:cs="Times New Roman"/>
          <w:b w:val="0"/>
          <w:bCs w:val="0"/>
          <w:color w:val="auto"/>
          <w:sz w:val="32"/>
          <w:szCs w:val="32"/>
          <w:highlight w:val="none"/>
          <w:lang w:bidi="ar"/>
        </w:rPr>
        <w:t>通风换气、</w:t>
      </w:r>
      <w:r>
        <w:rPr>
          <w:rFonts w:hint="eastAsia" w:ascii="Times New Roman" w:hAnsi="Times New Roman" w:eastAsia="仿宋" w:cs="Times New Roman"/>
          <w:b w:val="0"/>
          <w:bCs w:val="0"/>
          <w:color w:val="auto"/>
          <w:sz w:val="32"/>
          <w:szCs w:val="32"/>
          <w:highlight w:val="none"/>
          <w:lang w:val="en-US" w:eastAsia="zh-CN" w:bidi="ar"/>
        </w:rPr>
        <w:t>空气调节、除</w:t>
      </w:r>
      <w:r>
        <w:rPr>
          <w:rFonts w:hint="eastAsia" w:ascii="Times New Roman" w:hAnsi="Times New Roman" w:eastAsia="仿宋" w:cs="Times New Roman"/>
          <w:b w:val="0"/>
          <w:bCs w:val="0"/>
          <w:color w:val="auto"/>
          <w:sz w:val="32"/>
          <w:szCs w:val="32"/>
          <w:highlight w:val="none"/>
          <w:lang w:bidi="ar"/>
        </w:rPr>
        <w:t>湿</w:t>
      </w:r>
      <w:r>
        <w:rPr>
          <w:rFonts w:hint="eastAsia" w:ascii="Times New Roman" w:hAnsi="Times New Roman" w:eastAsia="仿宋" w:cs="Times New Roman"/>
          <w:b w:val="0"/>
          <w:bCs w:val="0"/>
          <w:color w:val="auto"/>
          <w:sz w:val="32"/>
          <w:szCs w:val="32"/>
          <w:highlight w:val="none"/>
          <w:lang w:val="en-US" w:eastAsia="zh-CN" w:bidi="ar"/>
        </w:rPr>
        <w:t>功能的</w:t>
      </w:r>
      <w:r>
        <w:rPr>
          <w:rFonts w:hint="eastAsia" w:ascii="Times New Roman" w:hAnsi="Times New Roman" w:eastAsia="仿宋" w:cs="Times New Roman"/>
          <w:b w:val="0"/>
          <w:bCs w:val="0"/>
          <w:color w:val="auto"/>
          <w:sz w:val="32"/>
          <w:szCs w:val="32"/>
          <w:highlight w:val="none"/>
          <w:lang w:bidi="ar"/>
        </w:rPr>
        <w:t>专用</w:t>
      </w:r>
      <w:r>
        <w:rPr>
          <w:rFonts w:hint="eastAsia" w:ascii="Times New Roman" w:hAnsi="Times New Roman" w:eastAsia="仿宋" w:cs="Times New Roman"/>
          <w:b w:val="0"/>
          <w:bCs w:val="0"/>
          <w:color w:val="auto"/>
          <w:sz w:val="32"/>
          <w:szCs w:val="32"/>
          <w:highlight w:val="none"/>
          <w:lang w:eastAsia="zh-CN" w:bidi="ar"/>
        </w:rPr>
        <w:t>设备；乳制品投标人自有或租赁冷藏库总容积不低于</w:t>
      </w:r>
      <w:r>
        <w:rPr>
          <w:rFonts w:hint="eastAsia" w:ascii="Times New Roman" w:hAnsi="Times New Roman" w:eastAsia="仿宋" w:cs="Times New Roman"/>
          <w:b w:val="0"/>
          <w:bCs w:val="0"/>
          <w:color w:val="auto"/>
          <w:sz w:val="32"/>
          <w:szCs w:val="32"/>
          <w:highlight w:val="none"/>
          <w:lang w:val="en-US" w:eastAsia="zh-CN" w:bidi="ar"/>
        </w:rPr>
        <w:t>3</w:t>
      </w:r>
      <w:r>
        <w:rPr>
          <w:rFonts w:hint="eastAsia" w:ascii="Times New Roman" w:hAnsi="Times New Roman" w:eastAsia="仿宋" w:cs="Times New Roman"/>
          <w:b w:val="0"/>
          <w:bCs w:val="0"/>
          <w:color w:val="auto"/>
          <w:sz w:val="32"/>
          <w:szCs w:val="32"/>
          <w:highlight w:val="none"/>
          <w:lang w:eastAsia="zh-CN" w:bidi="ar"/>
        </w:rPr>
        <w:t>00m³，冷藏库温度稳定在0-4℃，冷藏库均有温度记录仪，且能为中标学校提供专用</w:t>
      </w:r>
      <w:r>
        <w:rPr>
          <w:rFonts w:hint="eastAsia" w:ascii="Times New Roman" w:hAnsi="Times New Roman" w:eastAsia="仿宋" w:cs="Times New Roman"/>
          <w:b w:val="0"/>
          <w:bCs w:val="0"/>
          <w:color w:val="auto"/>
          <w:sz w:val="32"/>
          <w:szCs w:val="32"/>
          <w:highlight w:val="none"/>
          <w:lang w:val="en-US" w:eastAsia="zh-CN" w:bidi="ar"/>
        </w:rPr>
        <w:t>冷藏</w:t>
      </w:r>
      <w:r>
        <w:rPr>
          <w:rFonts w:hint="eastAsia" w:ascii="Times New Roman" w:hAnsi="Times New Roman" w:eastAsia="仿宋" w:cs="Times New Roman"/>
          <w:b w:val="0"/>
          <w:bCs w:val="0"/>
          <w:color w:val="auto"/>
          <w:sz w:val="32"/>
          <w:szCs w:val="32"/>
          <w:highlight w:val="none"/>
          <w:lang w:eastAsia="zh-CN" w:bidi="ar"/>
        </w:rPr>
        <w:t>冰箱（</w:t>
      </w:r>
      <w:r>
        <w:rPr>
          <w:rFonts w:hint="eastAsia" w:ascii="Times New Roman" w:hAnsi="Times New Roman" w:eastAsia="仿宋" w:cs="Times New Roman"/>
          <w:b w:val="0"/>
          <w:bCs w:val="0"/>
          <w:color w:val="auto"/>
          <w:sz w:val="32"/>
          <w:szCs w:val="32"/>
          <w:highlight w:val="none"/>
          <w:lang w:val="en-US" w:eastAsia="zh-CN" w:bidi="ar"/>
        </w:rPr>
        <w:t>提供房产证或其他有效房产证明材料，如为租赁须同时提供租赁协议及任意一期的租赁发票复印件、</w:t>
      </w:r>
      <w:r>
        <w:rPr>
          <w:rFonts w:hint="eastAsia" w:ascii="Times New Roman" w:hAnsi="Times New Roman" w:eastAsia="仿宋" w:cs="Times New Roman"/>
          <w:b w:val="0"/>
          <w:bCs w:val="0"/>
          <w:color w:val="auto"/>
          <w:sz w:val="32"/>
          <w:szCs w:val="32"/>
          <w:highlight w:val="none"/>
          <w:lang w:eastAsia="zh-CN" w:bidi="ar"/>
        </w:rPr>
        <w:t>提供冰箱承诺函</w:t>
      </w:r>
      <w:r>
        <w:rPr>
          <w:rFonts w:hint="eastAsia" w:ascii="Times New Roman" w:hAnsi="Times New Roman" w:eastAsia="仿宋" w:cs="Times New Roman"/>
          <w:b w:val="0"/>
          <w:bCs w:val="0"/>
          <w:color w:val="auto"/>
          <w:sz w:val="32"/>
          <w:szCs w:val="32"/>
          <w:highlight w:val="none"/>
          <w:lang w:val="en-US" w:eastAsia="zh-CN" w:bidi="ar"/>
        </w:rPr>
        <w:t>）</w:t>
      </w:r>
      <w:r>
        <w:rPr>
          <w:rFonts w:hint="eastAsia" w:ascii="Times New Roman" w:hAnsi="Times New Roman" w:eastAsia="仿宋" w:cs="Times New Roman"/>
          <w:b w:val="0"/>
          <w:bCs w:val="0"/>
          <w:color w:val="auto"/>
          <w:sz w:val="32"/>
          <w:szCs w:val="32"/>
          <w:highlight w:val="none"/>
          <w:lang w:eastAsia="zh-CN" w:bidi="ar"/>
        </w:rPr>
        <w:t>；</w:t>
      </w:r>
    </w:p>
    <w:p w14:paraId="011D44DD">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lang w:val="en-US" w:eastAsia="zh-CN"/>
        </w:rPr>
        <w:t>4.4</w:t>
      </w:r>
      <w:r>
        <w:rPr>
          <w:rFonts w:hint="eastAsia" w:ascii="Times New Roman" w:hAnsi="Times New Roman" w:eastAsia="仿宋" w:cs="Times New Roman"/>
          <w:b w:val="0"/>
          <w:bCs w:val="0"/>
          <w:sz w:val="32"/>
          <w:szCs w:val="32"/>
          <w:highlight w:val="none"/>
        </w:rPr>
        <w:t>投标</w:t>
      </w:r>
      <w:r>
        <w:rPr>
          <w:rFonts w:hint="eastAsia" w:ascii="Times New Roman" w:hAnsi="Times New Roman" w:eastAsia="仿宋" w:cs="Times New Roman"/>
          <w:b w:val="0"/>
          <w:bCs w:val="0"/>
          <w:sz w:val="32"/>
          <w:szCs w:val="32"/>
          <w:highlight w:val="none"/>
          <w:lang w:eastAsia="zh-CN"/>
        </w:rPr>
        <w:t>人</w:t>
      </w:r>
      <w:r>
        <w:rPr>
          <w:rFonts w:hint="eastAsia" w:ascii="Times New Roman" w:hAnsi="Times New Roman" w:eastAsia="仿宋" w:cs="Times New Roman"/>
          <w:b w:val="0"/>
          <w:bCs w:val="0"/>
          <w:sz w:val="32"/>
          <w:szCs w:val="32"/>
          <w:highlight w:val="none"/>
        </w:rPr>
        <w:t>固定室内经营场地功能分区涵盖办公区、仓储区、物资</w:t>
      </w:r>
      <w:r>
        <w:rPr>
          <w:rFonts w:hint="eastAsia" w:ascii="Times New Roman" w:hAnsi="Times New Roman" w:eastAsia="仿宋" w:cs="Times New Roman"/>
          <w:b w:val="0"/>
          <w:bCs w:val="0"/>
          <w:sz w:val="32"/>
          <w:szCs w:val="32"/>
          <w:highlight w:val="none"/>
          <w:lang w:val="en-US" w:eastAsia="zh-CN"/>
        </w:rPr>
        <w:t>分发</w:t>
      </w:r>
      <w:r>
        <w:rPr>
          <w:rFonts w:hint="eastAsia" w:ascii="Times New Roman" w:hAnsi="Times New Roman" w:eastAsia="仿宋" w:cs="Times New Roman"/>
          <w:b w:val="0"/>
          <w:bCs w:val="0"/>
          <w:sz w:val="32"/>
          <w:szCs w:val="32"/>
          <w:highlight w:val="none"/>
        </w:rPr>
        <w:t>区等，且上述所有功能分区需在同一场所；</w:t>
      </w:r>
    </w:p>
    <w:p w14:paraId="189551C7">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lang w:val="en-US" w:eastAsia="zh-CN" w:bidi="ar"/>
        </w:rPr>
      </w:pPr>
      <w:r>
        <w:rPr>
          <w:rFonts w:hint="eastAsia" w:ascii="Times New Roman" w:hAnsi="Times New Roman" w:eastAsia="仿宋" w:cs="Times New Roman"/>
          <w:b w:val="0"/>
          <w:bCs w:val="0"/>
          <w:sz w:val="32"/>
          <w:szCs w:val="32"/>
          <w:highlight w:val="none"/>
          <w:lang w:val="en-US" w:eastAsia="zh-CN"/>
        </w:rPr>
        <w:t xml:space="preserve">4.5 </w:t>
      </w:r>
      <w:r>
        <w:rPr>
          <w:rFonts w:hint="eastAsia" w:ascii="Times New Roman" w:hAnsi="Times New Roman" w:eastAsia="仿宋" w:cs="Times New Roman"/>
          <w:b w:val="0"/>
          <w:bCs w:val="0"/>
          <w:color w:val="auto"/>
          <w:spacing w:val="0"/>
          <w:sz w:val="32"/>
          <w:szCs w:val="32"/>
          <w:highlight w:val="none"/>
          <w:u w:val="none"/>
          <w:lang w:val="en-US" w:eastAsia="zh-CN"/>
        </w:rPr>
        <w:t>大米、食用油标段：</w:t>
      </w:r>
      <w:r>
        <w:rPr>
          <w:rFonts w:hint="eastAsia" w:ascii="Times New Roman" w:hAnsi="Times New Roman" w:eastAsia="仿宋" w:cs="Times New Roman"/>
          <w:b w:val="0"/>
          <w:bCs w:val="0"/>
          <w:color w:val="auto"/>
          <w:spacing w:val="0"/>
          <w:sz w:val="32"/>
          <w:szCs w:val="32"/>
          <w:highlight w:val="none"/>
          <w:u w:val="none"/>
          <w:lang w:eastAsia="zh-CN"/>
        </w:rPr>
        <w:t>自有</w:t>
      </w:r>
      <w:r>
        <w:rPr>
          <w:rFonts w:hint="eastAsia" w:ascii="Times New Roman" w:hAnsi="Times New Roman" w:eastAsia="仿宋" w:cs="Times New Roman"/>
          <w:b w:val="0"/>
          <w:bCs w:val="0"/>
          <w:color w:val="auto"/>
          <w:kern w:val="0"/>
          <w:sz w:val="32"/>
          <w:szCs w:val="32"/>
          <w:highlight w:val="none"/>
          <w:u w:val="none"/>
        </w:rPr>
        <w:t>厢式货车至少</w:t>
      </w:r>
      <w:r>
        <w:rPr>
          <w:rFonts w:hint="eastAsia" w:ascii="Times New Roman" w:hAnsi="Times New Roman" w:eastAsia="仿宋" w:cs="Times New Roman"/>
          <w:b w:val="0"/>
          <w:bCs w:val="0"/>
          <w:color w:val="auto"/>
          <w:kern w:val="0"/>
          <w:sz w:val="32"/>
          <w:szCs w:val="32"/>
          <w:highlight w:val="none"/>
          <w:u w:val="none"/>
          <w:lang w:val="en-US" w:eastAsia="zh-CN"/>
        </w:rPr>
        <w:t>2</w:t>
      </w:r>
      <w:r>
        <w:rPr>
          <w:rFonts w:hint="eastAsia" w:ascii="Times New Roman" w:hAnsi="Times New Roman" w:eastAsia="仿宋" w:cs="Times New Roman"/>
          <w:b w:val="0"/>
          <w:bCs w:val="0"/>
          <w:color w:val="auto"/>
          <w:kern w:val="0"/>
          <w:sz w:val="32"/>
          <w:szCs w:val="32"/>
          <w:highlight w:val="none"/>
          <w:u w:val="none"/>
        </w:rPr>
        <w:t>辆</w:t>
      </w:r>
      <w:r>
        <w:rPr>
          <w:rFonts w:hint="eastAsia" w:ascii="Times New Roman" w:hAnsi="Times New Roman" w:eastAsia="仿宋" w:cs="Times New Roman"/>
          <w:b w:val="0"/>
          <w:bCs w:val="0"/>
          <w:color w:val="auto"/>
          <w:sz w:val="32"/>
          <w:szCs w:val="32"/>
          <w:highlight w:val="none"/>
          <w:lang w:val="en-US" w:eastAsia="zh-CN" w:bidi="ar"/>
        </w:rPr>
        <w:t>；（</w:t>
      </w:r>
      <w:r>
        <w:rPr>
          <w:rFonts w:hint="eastAsia" w:ascii="Times New Roman" w:hAnsi="Times New Roman" w:eastAsia="仿宋" w:cs="Times New Roman"/>
          <w:b w:val="0"/>
          <w:bCs w:val="0"/>
          <w:color w:val="auto"/>
          <w:sz w:val="32"/>
          <w:szCs w:val="32"/>
          <w:highlight w:val="none"/>
          <w:u w:val="single"/>
          <w:lang w:val="en-US" w:eastAsia="zh-CN" w:bidi="ar"/>
        </w:rPr>
        <w:t>提供</w:t>
      </w:r>
      <w:r>
        <w:rPr>
          <w:rFonts w:hint="eastAsia" w:ascii="Times New Roman" w:hAnsi="Times New Roman" w:eastAsia="仿宋" w:cs="Times New Roman"/>
          <w:b w:val="0"/>
          <w:bCs w:val="0"/>
          <w:color w:val="auto"/>
          <w:sz w:val="32"/>
          <w:szCs w:val="32"/>
          <w:highlight w:val="none"/>
          <w:u w:val="single"/>
          <w:lang w:val="zh-CN" w:eastAsia="zh-CN" w:bidi="ar"/>
        </w:rPr>
        <w:t>“</w:t>
      </w:r>
      <w:r>
        <w:rPr>
          <w:rFonts w:hint="eastAsia" w:ascii="Times New Roman" w:hAnsi="Times New Roman" w:eastAsia="仿宋" w:cs="Times New Roman"/>
          <w:b w:val="0"/>
          <w:bCs w:val="0"/>
          <w:color w:val="auto"/>
          <w:sz w:val="32"/>
          <w:szCs w:val="32"/>
          <w:highlight w:val="none"/>
          <w:u w:val="single"/>
          <w:lang w:val="en-US" w:eastAsia="zh-CN" w:bidi="ar"/>
        </w:rPr>
        <w:t>服务于本项目</w:t>
      </w:r>
      <w:r>
        <w:rPr>
          <w:rFonts w:hint="eastAsia" w:ascii="Times New Roman" w:hAnsi="Times New Roman" w:eastAsia="仿宋" w:cs="Times New Roman"/>
          <w:b w:val="0"/>
          <w:bCs w:val="0"/>
          <w:color w:val="auto"/>
          <w:sz w:val="32"/>
          <w:szCs w:val="32"/>
          <w:highlight w:val="none"/>
          <w:u w:val="single"/>
          <w:lang w:val="zh-CN" w:eastAsia="zh-CN" w:bidi="ar"/>
        </w:rPr>
        <w:t>”</w:t>
      </w:r>
      <w:r>
        <w:rPr>
          <w:rFonts w:hint="eastAsia" w:ascii="Times New Roman" w:hAnsi="Times New Roman" w:eastAsia="仿宋" w:cs="Times New Roman"/>
          <w:b w:val="0"/>
          <w:bCs w:val="0"/>
          <w:color w:val="auto"/>
          <w:sz w:val="32"/>
          <w:szCs w:val="32"/>
          <w:highlight w:val="none"/>
          <w:u w:val="single"/>
          <w:lang w:val="en-US" w:eastAsia="zh-CN" w:bidi="ar"/>
        </w:rPr>
        <w:t>的厢式货车车辆统计表（含所有人名称、车牌号），核查车辆行驶证及登记证&lt;需登记在投标人名下〉，车辆配备卫星定位系统，提供中标后接入苏州市级或区（县）级市监局平台和江苏省阳光食堂信息化监管平台苏州模块承诺函和车厢内部视频监控。</w:t>
      </w:r>
    </w:p>
    <w:p w14:paraId="71A43B52">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u w:val="single"/>
          <w:lang w:val="en-US" w:eastAsia="zh-CN" w:bidi="ar"/>
        </w:rPr>
      </w:pPr>
      <w:r>
        <w:rPr>
          <w:rFonts w:hint="eastAsia" w:ascii="Times New Roman" w:hAnsi="Times New Roman" w:eastAsia="仿宋" w:cs="Times New Roman"/>
          <w:b w:val="0"/>
          <w:bCs w:val="0"/>
          <w:color w:val="auto"/>
          <w:sz w:val="32"/>
          <w:szCs w:val="32"/>
          <w:highlight w:val="none"/>
          <w:lang w:val="en-US" w:eastAsia="zh-CN" w:bidi="ar"/>
        </w:rPr>
        <w:t>乳制品标段：自有冷链运输厢式货车至少4辆；（</w:t>
      </w:r>
      <w:r>
        <w:rPr>
          <w:rFonts w:hint="eastAsia" w:ascii="Times New Roman" w:hAnsi="Times New Roman" w:eastAsia="仿宋" w:cs="Times New Roman"/>
          <w:b w:val="0"/>
          <w:bCs w:val="0"/>
          <w:color w:val="auto"/>
          <w:sz w:val="32"/>
          <w:szCs w:val="32"/>
          <w:highlight w:val="none"/>
          <w:u w:val="single"/>
          <w:lang w:val="en-US" w:eastAsia="zh-CN" w:bidi="ar"/>
        </w:rPr>
        <w:t>提供</w:t>
      </w:r>
      <w:r>
        <w:rPr>
          <w:rFonts w:hint="eastAsia" w:ascii="Times New Roman" w:hAnsi="Times New Roman" w:eastAsia="仿宋" w:cs="Times New Roman"/>
          <w:b w:val="0"/>
          <w:bCs w:val="0"/>
          <w:color w:val="auto"/>
          <w:sz w:val="32"/>
          <w:szCs w:val="32"/>
          <w:highlight w:val="none"/>
          <w:u w:val="single"/>
          <w:lang w:val="zh-CN" w:eastAsia="zh-CN" w:bidi="ar"/>
        </w:rPr>
        <w:t>“</w:t>
      </w:r>
      <w:r>
        <w:rPr>
          <w:rFonts w:hint="eastAsia" w:ascii="Times New Roman" w:hAnsi="Times New Roman" w:eastAsia="仿宋" w:cs="Times New Roman"/>
          <w:b w:val="0"/>
          <w:bCs w:val="0"/>
          <w:color w:val="auto"/>
          <w:sz w:val="32"/>
          <w:szCs w:val="32"/>
          <w:highlight w:val="none"/>
          <w:u w:val="single"/>
          <w:lang w:val="en-US" w:eastAsia="zh-CN" w:bidi="ar"/>
        </w:rPr>
        <w:t>服务于本项目</w:t>
      </w:r>
      <w:r>
        <w:rPr>
          <w:rFonts w:hint="eastAsia" w:ascii="Times New Roman" w:hAnsi="Times New Roman" w:eastAsia="仿宋" w:cs="Times New Roman"/>
          <w:b w:val="0"/>
          <w:bCs w:val="0"/>
          <w:color w:val="auto"/>
          <w:sz w:val="32"/>
          <w:szCs w:val="32"/>
          <w:highlight w:val="none"/>
          <w:u w:val="single"/>
          <w:lang w:val="zh-CN" w:eastAsia="zh-CN" w:bidi="ar"/>
        </w:rPr>
        <w:t>”</w:t>
      </w:r>
      <w:r>
        <w:rPr>
          <w:rFonts w:hint="eastAsia" w:ascii="Times New Roman" w:hAnsi="Times New Roman" w:eastAsia="仿宋" w:cs="Times New Roman"/>
          <w:b w:val="0"/>
          <w:bCs w:val="0"/>
          <w:color w:val="auto"/>
          <w:sz w:val="32"/>
          <w:szCs w:val="32"/>
          <w:highlight w:val="none"/>
          <w:u w:val="single"/>
          <w:lang w:val="en-US" w:eastAsia="zh-CN" w:bidi="ar"/>
        </w:rPr>
        <w:t>的固定冷链车辆统计表（含所有人名称、车牌号），核查车辆行驶证及登记证〈需登记在投标人名下〉，车辆配备卫星定位系统，提供中标后接入苏州市级或区（县）级市监局平台和江苏省阳光食堂信息化监管平台苏州模块承诺函和车厢内部视频监控。</w:t>
      </w:r>
    </w:p>
    <w:p w14:paraId="249DA637">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z w:val="32"/>
          <w:szCs w:val="32"/>
          <w:highlight w:val="none"/>
          <w:lang w:val="en-US" w:eastAsia="zh-CN" w:bidi="ar"/>
        </w:rPr>
      </w:pPr>
      <w:r>
        <w:rPr>
          <w:rFonts w:hint="eastAsia" w:ascii="Times New Roman" w:hAnsi="Times New Roman" w:eastAsia="仿宋" w:cs="Times New Roman"/>
          <w:b w:val="0"/>
          <w:bCs w:val="0"/>
          <w:color w:val="auto"/>
          <w:sz w:val="32"/>
          <w:szCs w:val="32"/>
          <w:highlight w:val="none"/>
          <w:lang w:val="en-US" w:eastAsia="zh-CN" w:bidi="ar"/>
        </w:rPr>
        <w:t>4.6为提供便捷服务，供应商实际配送距离（供应商固</w:t>
      </w:r>
      <w:r>
        <w:rPr>
          <w:rFonts w:hint="eastAsia" w:ascii="Times New Roman" w:hAnsi="Times New Roman" w:eastAsia="仿宋" w:cs="Times New Roman"/>
          <w:b w:val="0"/>
          <w:bCs w:val="0"/>
          <w:color w:val="auto"/>
          <w:sz w:val="32"/>
          <w:szCs w:val="32"/>
          <w:lang w:val="en-US" w:eastAsia="zh-CN" w:bidi="ar"/>
        </w:rPr>
        <w:t>定经营场地）至苏州市姑苏区东环第二幼儿园、苏州市沧浪新城第四实验小学校、苏州市阳光城实验小学校、苏州市姑苏区常青实验幼儿园四所学校均不得超过80公里；（</w:t>
      </w:r>
      <w:r>
        <w:rPr>
          <w:rFonts w:hint="eastAsia" w:ascii="Times New Roman" w:hAnsi="Times New Roman" w:eastAsia="仿宋" w:cs="Times New Roman"/>
          <w:b w:val="0"/>
          <w:bCs w:val="0"/>
          <w:color w:val="auto"/>
          <w:sz w:val="32"/>
          <w:szCs w:val="32"/>
          <w:highlight w:val="none"/>
          <w:u w:val="single"/>
          <w:lang w:val="en-US" w:eastAsia="zh-CN" w:bidi="ar"/>
        </w:rPr>
        <w:t>提供百度或高德地图的最近线路距离截图并予以说明</w:t>
      </w:r>
      <w:r>
        <w:rPr>
          <w:rFonts w:hint="eastAsia" w:ascii="Times New Roman" w:hAnsi="Times New Roman" w:eastAsia="仿宋" w:cs="Times New Roman"/>
          <w:b w:val="0"/>
          <w:bCs w:val="0"/>
          <w:color w:val="auto"/>
          <w:sz w:val="32"/>
          <w:szCs w:val="32"/>
          <w:highlight w:val="none"/>
          <w:lang w:val="en-US" w:eastAsia="zh-CN" w:bidi="ar"/>
        </w:rPr>
        <w:t>）</w:t>
      </w:r>
    </w:p>
    <w:p w14:paraId="06A0D299">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color w:val="auto"/>
          <w:spacing w:val="-1"/>
          <w:sz w:val="32"/>
          <w:szCs w:val="32"/>
          <w:highlight w:val="none"/>
          <w:lang w:val="en-US" w:eastAsia="zh-CN"/>
        </w:rPr>
      </w:pPr>
      <w:r>
        <w:rPr>
          <w:rFonts w:hint="eastAsia" w:ascii="Times New Roman" w:hAnsi="Times New Roman" w:eastAsia="仿宋" w:cs="Times New Roman"/>
          <w:b w:val="0"/>
          <w:bCs w:val="0"/>
          <w:sz w:val="32"/>
          <w:szCs w:val="32"/>
          <w:highlight w:val="none"/>
          <w:lang w:val="en-US" w:eastAsia="zh-CN"/>
        </w:rPr>
        <w:t>4.7</w:t>
      </w:r>
      <w:r>
        <w:rPr>
          <w:rFonts w:hint="eastAsia" w:ascii="Times New Roman" w:hAnsi="Times New Roman" w:eastAsia="仿宋" w:cs="Times New Roman"/>
          <w:b w:val="0"/>
          <w:bCs w:val="0"/>
          <w:snapToGrid w:val="0"/>
          <w:color w:val="auto"/>
          <w:spacing w:val="0"/>
          <w:sz w:val="32"/>
          <w:szCs w:val="32"/>
          <w:highlight w:val="none"/>
          <w:lang w:val="en-US" w:eastAsia="zh-CN" w:bidi="ar-SA"/>
        </w:rPr>
        <w:t>投标</w:t>
      </w:r>
      <w:r>
        <w:rPr>
          <w:rFonts w:hint="eastAsia" w:ascii="Times New Roman" w:hAnsi="Times New Roman" w:eastAsia="仿宋" w:cs="Times New Roman"/>
          <w:b w:val="0"/>
          <w:bCs w:val="0"/>
          <w:spacing w:val="0"/>
          <w:sz w:val="32"/>
          <w:szCs w:val="32"/>
          <w:highlight w:val="none"/>
          <w:lang w:val="en-US" w:eastAsia="zh-CN"/>
        </w:rPr>
        <w:t>服务于姑苏区学校的</w:t>
      </w:r>
      <w:r>
        <w:rPr>
          <w:rFonts w:hint="eastAsia" w:ascii="Times New Roman" w:hAnsi="Times New Roman" w:eastAsia="仿宋" w:cs="Times New Roman"/>
          <w:b w:val="0"/>
          <w:bCs w:val="0"/>
          <w:spacing w:val="0"/>
          <w:sz w:val="32"/>
          <w:szCs w:val="32"/>
          <w:highlight w:val="none"/>
          <w:lang w:eastAsia="zh-CN"/>
        </w:rPr>
        <w:t>固定工作人员</w:t>
      </w:r>
      <w:r>
        <w:rPr>
          <w:rFonts w:hint="eastAsia" w:ascii="Times New Roman" w:hAnsi="Times New Roman" w:eastAsia="仿宋" w:cs="Times New Roman"/>
          <w:b w:val="0"/>
          <w:bCs w:val="0"/>
          <w:color w:val="auto"/>
          <w:kern w:val="0"/>
          <w:sz w:val="32"/>
          <w:szCs w:val="32"/>
          <w:highlight w:val="none"/>
          <w:u w:val="none"/>
        </w:rPr>
        <w:t>至少</w:t>
      </w:r>
      <w:r>
        <w:rPr>
          <w:rFonts w:hint="eastAsia" w:ascii="Times New Roman" w:hAnsi="Times New Roman" w:eastAsia="仿宋" w:cs="Times New Roman"/>
          <w:b w:val="0"/>
          <w:bCs w:val="0"/>
          <w:spacing w:val="0"/>
          <w:sz w:val="32"/>
          <w:szCs w:val="32"/>
          <w:highlight w:val="none"/>
          <w:lang w:val="en-US" w:eastAsia="zh-CN"/>
        </w:rPr>
        <w:t>5</w:t>
      </w:r>
      <w:r>
        <w:rPr>
          <w:rFonts w:hint="eastAsia" w:ascii="Times New Roman" w:hAnsi="Times New Roman" w:eastAsia="仿宋" w:cs="Times New Roman"/>
          <w:b w:val="0"/>
          <w:bCs w:val="0"/>
          <w:spacing w:val="0"/>
          <w:sz w:val="32"/>
          <w:szCs w:val="32"/>
          <w:highlight w:val="none"/>
          <w:lang w:eastAsia="zh-CN"/>
        </w:rPr>
        <w:t>名；</w:t>
      </w:r>
      <w:r>
        <w:rPr>
          <w:rFonts w:hint="eastAsia" w:ascii="Times New Roman" w:hAnsi="Times New Roman" w:eastAsia="仿宋" w:cs="Times New Roman"/>
          <w:b w:val="0"/>
          <w:bCs w:val="0"/>
          <w:snapToGrid w:val="0"/>
          <w:color w:val="auto"/>
          <w:spacing w:val="0"/>
          <w:sz w:val="32"/>
          <w:szCs w:val="32"/>
          <w:highlight w:val="none"/>
          <w:lang w:val="en-US" w:eastAsia="zh-CN" w:bidi="ar-SA"/>
        </w:rPr>
        <w:t>（</w:t>
      </w:r>
      <w:r>
        <w:rPr>
          <w:rFonts w:hint="eastAsia" w:ascii="Times New Roman" w:hAnsi="Times New Roman" w:eastAsia="仿宋" w:cs="Times New Roman"/>
          <w:b w:val="0"/>
          <w:bCs w:val="0"/>
          <w:color w:val="auto"/>
          <w:sz w:val="32"/>
          <w:szCs w:val="32"/>
          <w:highlight w:val="none"/>
          <w:u w:val="single"/>
          <w:lang w:val="en-US" w:bidi="zh-CN"/>
        </w:rPr>
        <w:t>提供</w:t>
      </w:r>
      <w:r>
        <w:rPr>
          <w:rFonts w:hint="eastAsia" w:ascii="Times New Roman" w:hAnsi="Times New Roman" w:eastAsia="仿宋" w:cs="Times New Roman"/>
          <w:b w:val="0"/>
          <w:bCs w:val="0"/>
          <w:color w:val="auto"/>
          <w:sz w:val="32"/>
          <w:szCs w:val="32"/>
          <w:highlight w:val="none"/>
          <w:u w:val="single"/>
          <w:lang w:val="zh-CN" w:bidi="zh-CN"/>
        </w:rPr>
        <w:t>“</w:t>
      </w:r>
      <w:r>
        <w:rPr>
          <w:rFonts w:hint="eastAsia" w:ascii="Times New Roman" w:hAnsi="Times New Roman" w:eastAsia="仿宋" w:cs="Times New Roman"/>
          <w:b w:val="0"/>
          <w:bCs w:val="0"/>
          <w:color w:val="auto"/>
          <w:sz w:val="32"/>
          <w:szCs w:val="32"/>
          <w:highlight w:val="none"/>
          <w:u w:val="single"/>
          <w:lang w:val="en-US" w:eastAsia="zh-CN"/>
        </w:rPr>
        <w:t>服务于本项目</w:t>
      </w:r>
      <w:r>
        <w:rPr>
          <w:rFonts w:hint="eastAsia" w:ascii="Times New Roman" w:hAnsi="Times New Roman" w:eastAsia="仿宋" w:cs="Times New Roman"/>
          <w:b w:val="0"/>
          <w:bCs w:val="0"/>
          <w:color w:val="auto"/>
          <w:sz w:val="32"/>
          <w:szCs w:val="32"/>
          <w:highlight w:val="none"/>
          <w:u w:val="single"/>
          <w:lang w:val="zh-CN" w:bidi="zh-CN"/>
        </w:rPr>
        <w:t>”</w:t>
      </w:r>
      <w:r>
        <w:rPr>
          <w:rFonts w:hint="eastAsia" w:ascii="Times New Roman" w:hAnsi="Times New Roman" w:eastAsia="仿宋" w:cs="Times New Roman"/>
          <w:b w:val="0"/>
          <w:bCs w:val="0"/>
          <w:color w:val="auto"/>
          <w:sz w:val="32"/>
          <w:szCs w:val="32"/>
          <w:highlight w:val="none"/>
          <w:u w:val="single"/>
          <w:lang w:val="en-US" w:bidi="zh-CN"/>
        </w:rPr>
        <w:t>的固定人员统计表（含姓名、身份证号），并</w:t>
      </w:r>
      <w:r>
        <w:rPr>
          <w:rFonts w:hint="eastAsia" w:ascii="Times New Roman" w:hAnsi="Times New Roman" w:eastAsia="仿宋" w:cs="Times New Roman"/>
          <w:b w:val="0"/>
          <w:bCs w:val="0"/>
          <w:color w:val="auto"/>
          <w:sz w:val="32"/>
          <w:szCs w:val="32"/>
          <w:highlight w:val="none"/>
          <w:u w:val="single"/>
          <w:lang w:val="zh-CN" w:bidi="zh-CN"/>
        </w:rPr>
        <w:t>现场</w:t>
      </w:r>
      <w:r>
        <w:rPr>
          <w:rFonts w:hint="eastAsia" w:ascii="Times New Roman" w:hAnsi="Times New Roman" w:eastAsia="仿宋" w:cs="Times New Roman"/>
          <w:b w:val="0"/>
          <w:bCs w:val="0"/>
          <w:color w:val="auto"/>
          <w:sz w:val="32"/>
          <w:szCs w:val="32"/>
          <w:highlight w:val="none"/>
          <w:u w:val="single"/>
          <w:lang w:val="en-US" w:bidi="zh-CN"/>
        </w:rPr>
        <w:t>核查以上相关资料</w:t>
      </w:r>
      <w:r>
        <w:rPr>
          <w:rFonts w:hint="eastAsia" w:ascii="Times New Roman" w:hAnsi="Times New Roman" w:eastAsia="仿宋" w:cs="Times New Roman"/>
          <w:b w:val="0"/>
          <w:bCs w:val="0"/>
          <w:color w:val="auto"/>
          <w:sz w:val="32"/>
          <w:szCs w:val="32"/>
          <w:highlight w:val="none"/>
          <w:lang w:val="en-US" w:bidi="zh-CN"/>
        </w:rPr>
        <w:t>，</w:t>
      </w:r>
      <w:r>
        <w:rPr>
          <w:rFonts w:hint="eastAsia" w:ascii="Times New Roman" w:hAnsi="Times New Roman" w:eastAsia="仿宋" w:cs="Times New Roman"/>
          <w:b w:val="0"/>
          <w:bCs w:val="0"/>
          <w:color w:val="auto"/>
          <w:spacing w:val="-1"/>
          <w:sz w:val="32"/>
          <w:szCs w:val="32"/>
          <w:highlight w:val="none"/>
          <w:u w:val="single"/>
          <w:lang w:val="zh-CN" w:eastAsia="zh-CN"/>
        </w:rPr>
        <w:t>核查</w:t>
      </w:r>
      <w:r>
        <w:rPr>
          <w:rFonts w:hint="eastAsia" w:ascii="Times New Roman" w:hAnsi="Times New Roman" w:eastAsia="仿宋" w:cs="Times New Roman"/>
          <w:b w:val="0"/>
          <w:bCs w:val="0"/>
          <w:color w:val="auto"/>
          <w:spacing w:val="-1"/>
          <w:sz w:val="32"/>
          <w:szCs w:val="32"/>
          <w:highlight w:val="none"/>
          <w:u w:val="single"/>
          <w:lang w:val="en-US" w:eastAsia="zh-CN"/>
        </w:rPr>
        <w:t>相关人员</w:t>
      </w:r>
      <w:r>
        <w:rPr>
          <w:rFonts w:hint="eastAsia" w:ascii="Times New Roman" w:hAnsi="Times New Roman" w:eastAsia="仿宋" w:cs="Times New Roman"/>
          <w:b w:val="0"/>
          <w:bCs w:val="0"/>
          <w:color w:val="auto"/>
          <w:spacing w:val="-1"/>
          <w:sz w:val="32"/>
          <w:szCs w:val="32"/>
          <w:highlight w:val="none"/>
          <w:u w:val="single"/>
          <w:lang w:val="zh-CN" w:eastAsia="zh-CN"/>
        </w:rPr>
        <w:t>近三个月</w:t>
      </w:r>
      <w:r>
        <w:rPr>
          <w:rFonts w:hint="eastAsia" w:ascii="Times New Roman" w:hAnsi="Times New Roman" w:eastAsia="仿宋" w:cs="Times New Roman"/>
          <w:b w:val="0"/>
          <w:bCs w:val="0"/>
          <w:color w:val="auto"/>
          <w:spacing w:val="-1"/>
          <w:sz w:val="32"/>
          <w:szCs w:val="32"/>
          <w:highlight w:val="none"/>
          <w:u w:val="single"/>
          <w:lang w:val="en-US" w:eastAsia="zh-CN"/>
        </w:rPr>
        <w:t>及以上</w:t>
      </w:r>
      <w:r>
        <w:rPr>
          <w:rFonts w:hint="eastAsia" w:ascii="Times New Roman" w:hAnsi="Times New Roman" w:eastAsia="仿宋" w:cs="Times New Roman"/>
          <w:b w:val="0"/>
          <w:bCs w:val="0"/>
          <w:color w:val="auto"/>
          <w:spacing w:val="-1"/>
          <w:sz w:val="32"/>
          <w:szCs w:val="32"/>
          <w:highlight w:val="none"/>
          <w:u w:val="single"/>
          <w:lang w:val="zh-CN" w:eastAsia="zh-CN"/>
        </w:rPr>
        <w:t>社保证明</w:t>
      </w:r>
      <w:r>
        <w:rPr>
          <w:rFonts w:hint="eastAsia" w:ascii="Times New Roman" w:hAnsi="Times New Roman" w:eastAsia="仿宋" w:cs="Times New Roman"/>
          <w:b w:val="0"/>
          <w:bCs w:val="0"/>
          <w:color w:val="auto"/>
          <w:spacing w:val="-1"/>
          <w:sz w:val="32"/>
          <w:szCs w:val="32"/>
          <w:highlight w:val="none"/>
          <w:u w:val="single"/>
          <w:lang w:val="en-US" w:eastAsia="zh-CN"/>
        </w:rPr>
        <w:t>&lt;</w:t>
      </w:r>
      <w:r>
        <w:rPr>
          <w:rFonts w:hint="eastAsia" w:ascii="Times New Roman" w:hAnsi="Times New Roman" w:eastAsia="仿宋" w:cs="Times New Roman"/>
          <w:b w:val="0"/>
          <w:bCs w:val="0"/>
          <w:color w:val="auto"/>
          <w:spacing w:val="-1"/>
          <w:sz w:val="32"/>
          <w:szCs w:val="32"/>
          <w:highlight w:val="none"/>
          <w:u w:val="single"/>
          <w:lang w:val="zh-CN" w:eastAsia="zh-CN"/>
        </w:rPr>
        <w:t>成立不满一年提供任意一个月的〉、有效健康证明及公安部门出具</w:t>
      </w:r>
      <w:r>
        <w:rPr>
          <w:rFonts w:hint="eastAsia" w:ascii="Times New Roman" w:hAnsi="Times New Roman" w:eastAsia="仿宋" w:cs="Times New Roman"/>
          <w:b w:val="0"/>
          <w:bCs w:val="0"/>
          <w:color w:val="auto"/>
          <w:spacing w:val="-1"/>
          <w:sz w:val="32"/>
          <w:szCs w:val="32"/>
          <w:highlight w:val="none"/>
          <w:u w:val="single"/>
          <w:lang w:val="en-US" w:eastAsia="zh-CN"/>
        </w:rPr>
        <w:t>有效期内的</w:t>
      </w:r>
      <w:r>
        <w:rPr>
          <w:rFonts w:hint="eastAsia" w:ascii="Times New Roman" w:hAnsi="Times New Roman" w:eastAsia="仿宋" w:cs="Times New Roman"/>
          <w:b w:val="0"/>
          <w:bCs w:val="0"/>
          <w:color w:val="auto"/>
          <w:spacing w:val="-1"/>
          <w:sz w:val="32"/>
          <w:szCs w:val="32"/>
          <w:highlight w:val="none"/>
          <w:u w:val="single"/>
          <w:lang w:val="zh-CN" w:eastAsia="zh-CN"/>
        </w:rPr>
        <w:t>无犯罪记录证明</w:t>
      </w:r>
      <w:r>
        <w:rPr>
          <w:rFonts w:hint="eastAsia" w:ascii="Times New Roman" w:hAnsi="Times New Roman" w:eastAsia="仿宋" w:cs="Times New Roman"/>
          <w:b w:val="0"/>
          <w:bCs w:val="0"/>
          <w:color w:val="auto"/>
          <w:spacing w:val="-1"/>
          <w:sz w:val="32"/>
          <w:szCs w:val="32"/>
          <w:highlight w:val="none"/>
          <w:lang w:val="en-US" w:eastAsia="zh-CN"/>
        </w:rPr>
        <w:t>）</w:t>
      </w:r>
    </w:p>
    <w:p w14:paraId="4C3EE4B1">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lang w:val="en-US" w:eastAsia="zh-CN"/>
        </w:rPr>
        <w:t>4.8</w:t>
      </w:r>
      <w:r>
        <w:rPr>
          <w:rFonts w:hint="eastAsia" w:ascii="Times New Roman" w:hAnsi="Times New Roman" w:eastAsia="仿宋" w:cs="Times New Roman"/>
          <w:b w:val="0"/>
          <w:bCs w:val="0"/>
          <w:color w:val="auto"/>
          <w:spacing w:val="0"/>
          <w:sz w:val="32"/>
          <w:szCs w:val="32"/>
          <w:highlight w:val="none"/>
          <w:lang w:val="en-US" w:eastAsia="zh-CN"/>
        </w:rPr>
        <w:t>投标人</w:t>
      </w:r>
      <w:r>
        <w:rPr>
          <w:rFonts w:hint="eastAsia" w:ascii="Times New Roman" w:hAnsi="Times New Roman" w:eastAsia="仿宋" w:cs="Times New Roman"/>
          <w:b w:val="0"/>
          <w:bCs w:val="0"/>
          <w:sz w:val="32"/>
          <w:szCs w:val="32"/>
          <w:highlight w:val="none"/>
          <w:lang w:val="en-US" w:eastAsia="zh-CN"/>
        </w:rPr>
        <w:t>固定</w:t>
      </w:r>
      <w:r>
        <w:rPr>
          <w:rFonts w:hint="eastAsia" w:ascii="Times New Roman" w:hAnsi="Times New Roman" w:eastAsia="仿宋" w:cs="Times New Roman"/>
          <w:b w:val="0"/>
          <w:bCs w:val="0"/>
          <w:sz w:val="32"/>
          <w:szCs w:val="32"/>
          <w:highlight w:val="none"/>
        </w:rPr>
        <w:t>经营场地</w:t>
      </w:r>
      <w:r>
        <w:rPr>
          <w:rFonts w:hint="eastAsia" w:ascii="Times New Roman" w:hAnsi="Times New Roman" w:eastAsia="仿宋" w:cs="Times New Roman"/>
          <w:b w:val="0"/>
          <w:bCs w:val="0"/>
          <w:spacing w:val="0"/>
          <w:sz w:val="32"/>
          <w:szCs w:val="32"/>
          <w:highlight w:val="none"/>
          <w:lang w:eastAsia="zh-CN"/>
        </w:rPr>
        <w:t>距离粪坑、污水池、暴露垃圾场（站）、旱厕等污染源25m以上，并设置在粉尘、有害气体、放射性物质和其他扩散性污染源的影响范围之外；场所周围不得有虫害大量滋生的潜在场所；</w:t>
      </w:r>
    </w:p>
    <w:p w14:paraId="6D71053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lang w:val="en-US" w:eastAsia="zh-CN"/>
        </w:rPr>
      </w:pPr>
      <w:r>
        <w:rPr>
          <w:rFonts w:hint="eastAsia" w:ascii="Times New Roman" w:hAnsi="Times New Roman" w:eastAsia="仿宋" w:cs="Times New Roman"/>
          <w:b w:val="0"/>
          <w:bCs w:val="0"/>
          <w:sz w:val="32"/>
          <w:szCs w:val="32"/>
          <w:highlight w:val="none"/>
          <w:lang w:val="en-US" w:eastAsia="zh-CN"/>
        </w:rPr>
        <w:t>4.9</w:t>
      </w:r>
      <w:r>
        <w:rPr>
          <w:rFonts w:hint="eastAsia" w:ascii="Times New Roman" w:hAnsi="Times New Roman" w:eastAsia="仿宋" w:cs="Times New Roman"/>
          <w:b w:val="0"/>
          <w:bCs w:val="0"/>
          <w:sz w:val="32"/>
          <w:szCs w:val="32"/>
          <w:highlight w:val="none"/>
        </w:rPr>
        <w:t>经营场地建有收货、验收、发货、装车、运输等全过程“互联网+视频监控”，能接入苏州市级或区（县）级市监局平台和苏州市中小学校食堂阳光监管服务平台；</w:t>
      </w:r>
      <w:r>
        <w:rPr>
          <w:rFonts w:hint="eastAsia" w:ascii="Times New Roman" w:hAnsi="Times New Roman" w:eastAsia="仿宋" w:cs="Times New Roman"/>
          <w:b w:val="0"/>
          <w:bCs w:val="0"/>
          <w:spacing w:val="0"/>
          <w:sz w:val="32"/>
          <w:szCs w:val="32"/>
          <w:highlight w:val="none"/>
          <w:lang w:eastAsia="zh-CN"/>
        </w:rPr>
        <w:t>（提供承诺函）</w:t>
      </w:r>
    </w:p>
    <w:p w14:paraId="06249C4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lang w:val="en-US" w:eastAsia="zh-CN"/>
        </w:rPr>
        <w:t>4.10投标人</w:t>
      </w:r>
      <w:r>
        <w:rPr>
          <w:rFonts w:hint="eastAsia" w:ascii="Times New Roman" w:hAnsi="Times New Roman" w:eastAsia="仿宋" w:cs="Times New Roman"/>
          <w:b w:val="0"/>
          <w:bCs w:val="0"/>
          <w:spacing w:val="0"/>
          <w:sz w:val="32"/>
          <w:szCs w:val="32"/>
          <w:highlight w:val="none"/>
          <w:lang w:eastAsia="zh-CN"/>
        </w:rPr>
        <w:t>需建立并执行食品安全管理制度，明确食品安全责任，落实岗位责任制；</w:t>
      </w:r>
      <w:r>
        <w:rPr>
          <w:rFonts w:hint="eastAsia" w:ascii="Times New Roman" w:hAnsi="Times New Roman" w:eastAsia="仿宋" w:cs="Times New Roman"/>
          <w:b w:val="0"/>
          <w:bCs w:val="0"/>
          <w:sz w:val="32"/>
          <w:szCs w:val="32"/>
        </w:rPr>
        <w:t>（提供建立并执行以上制度的承诺书）</w:t>
      </w:r>
    </w:p>
    <w:p w14:paraId="4A7436A5">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firstLine="632" w:firstLineChars="200"/>
        <w:jc w:val="both"/>
        <w:textAlignment w:val="baseline"/>
        <w:rPr>
          <w:rFonts w:hint="eastAsia" w:ascii="Times New Roman" w:hAnsi="Times New Roman" w:eastAsia="仿宋" w:cs="Times New Roman"/>
          <w:b w:val="0"/>
          <w:bCs w:val="0"/>
          <w:spacing w:val="0"/>
          <w:sz w:val="32"/>
          <w:szCs w:val="32"/>
          <w:highlight w:val="none"/>
          <w:lang w:eastAsia="zh-CN"/>
        </w:rPr>
      </w:pPr>
      <w:r>
        <w:rPr>
          <w:rFonts w:hint="eastAsia" w:ascii="Times New Roman" w:hAnsi="Times New Roman" w:eastAsia="仿宋" w:cs="Times New Roman"/>
          <w:b w:val="0"/>
          <w:bCs w:val="0"/>
          <w:spacing w:val="0"/>
          <w:sz w:val="32"/>
          <w:szCs w:val="32"/>
          <w:highlight w:val="none"/>
          <w:lang w:eastAsia="zh-CN"/>
        </w:rPr>
        <w:t>注：</w:t>
      </w:r>
      <w:r>
        <w:rPr>
          <w:rFonts w:hint="eastAsia" w:ascii="Times New Roman" w:hAnsi="Times New Roman" w:eastAsia="仿宋" w:cs="Times New Roman"/>
          <w:b w:val="0"/>
          <w:bCs w:val="0"/>
          <w:strike w:val="0"/>
          <w:dstrike w:val="0"/>
          <w:color w:val="auto"/>
          <w:spacing w:val="0"/>
          <w:sz w:val="32"/>
          <w:szCs w:val="32"/>
          <w:highlight w:val="none"/>
          <w:lang w:eastAsia="zh-CN"/>
        </w:rPr>
        <w:t>供应商必须如实填写并在报名时提供《资格审查现场考察表》。</w:t>
      </w:r>
      <w:r>
        <w:rPr>
          <w:rFonts w:hint="eastAsia" w:ascii="Times New Roman" w:hAnsi="Times New Roman" w:eastAsia="仿宋" w:cs="Times New Roman"/>
          <w:b w:val="0"/>
          <w:bCs w:val="0"/>
          <w:color w:val="auto"/>
          <w:spacing w:val="0"/>
          <w:sz w:val="32"/>
          <w:szCs w:val="32"/>
          <w:highlight w:val="none"/>
          <w:lang w:eastAsia="zh-CN"/>
        </w:rPr>
        <w:t>现场核查时供应商按</w:t>
      </w:r>
      <w:r>
        <w:rPr>
          <w:rFonts w:hint="eastAsia" w:ascii="Times New Roman" w:hAnsi="Times New Roman" w:eastAsia="仿宋" w:cs="Times New Roman"/>
          <w:b w:val="0"/>
          <w:bCs w:val="0"/>
          <w:strike w:val="0"/>
          <w:dstrike w:val="0"/>
          <w:color w:val="auto"/>
          <w:spacing w:val="0"/>
          <w:sz w:val="32"/>
          <w:szCs w:val="32"/>
          <w:highlight w:val="none"/>
          <w:lang w:eastAsia="zh-CN"/>
        </w:rPr>
        <w:t>《资格审查现场考察表》</w:t>
      </w:r>
      <w:r>
        <w:rPr>
          <w:rFonts w:hint="eastAsia" w:ascii="Times New Roman" w:hAnsi="Times New Roman" w:eastAsia="仿宋" w:cs="Times New Roman"/>
          <w:b w:val="0"/>
          <w:bCs w:val="0"/>
          <w:spacing w:val="0"/>
          <w:sz w:val="32"/>
          <w:szCs w:val="32"/>
          <w:highlight w:val="none"/>
          <w:lang w:eastAsia="zh-CN"/>
        </w:rPr>
        <w:t>要求提供有效证明材料，资格审查小组将对照供应商填报内容进行核查，如不满足上述条件视为资格审查不合格。</w:t>
      </w:r>
    </w:p>
    <w:p w14:paraId="71B3C641">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lang w:eastAsia="zh-CN"/>
        </w:rPr>
      </w:pPr>
      <w:r>
        <w:rPr>
          <w:rFonts w:hint="eastAsia" w:ascii="Times New Roman" w:hAnsi="Times New Roman" w:eastAsia="仿宋" w:cs="Times New Roman"/>
          <w:b w:val="0"/>
          <w:bCs w:val="0"/>
          <w:sz w:val="32"/>
          <w:szCs w:val="32"/>
          <w:highlight w:val="none"/>
        </w:rPr>
        <w:t>5.具有依法缴纳税收和社会保障资金的良好记录（提供承诺函及参加本次采购活动前一年内至少三个月依法缴纳税收（如申报表/税票/缴款书）和社会保障资金的有效证明材料）</w:t>
      </w:r>
      <w:r>
        <w:rPr>
          <w:rFonts w:hint="eastAsia" w:ascii="Times New Roman" w:hAnsi="Times New Roman" w:eastAsia="仿宋" w:cs="Times New Roman"/>
          <w:b w:val="0"/>
          <w:bCs w:val="0"/>
          <w:sz w:val="32"/>
          <w:szCs w:val="32"/>
          <w:highlight w:val="none"/>
          <w:lang w:eastAsia="zh-CN"/>
        </w:rPr>
        <w:t>。</w:t>
      </w:r>
    </w:p>
    <w:p w14:paraId="2B75C61A">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pacing w:val="0"/>
          <w:sz w:val="32"/>
          <w:szCs w:val="32"/>
          <w:highlight w:val="none"/>
          <w:lang w:eastAsia="zh-CN"/>
        </w:rPr>
      </w:pPr>
      <w:r>
        <w:rPr>
          <w:rFonts w:hint="eastAsia" w:ascii="Times New Roman" w:hAnsi="Times New Roman" w:eastAsia="仿宋" w:cs="Times New Roman"/>
          <w:b w:val="0"/>
          <w:bCs w:val="0"/>
          <w:sz w:val="32"/>
          <w:szCs w:val="32"/>
          <w:highlight w:val="none"/>
          <w:lang w:val="en-US" w:eastAsia="zh-CN"/>
        </w:rPr>
        <w:t>6</w:t>
      </w:r>
      <w:r>
        <w:rPr>
          <w:rFonts w:hint="eastAsia" w:ascii="Times New Roman" w:hAnsi="Times New Roman" w:eastAsia="仿宋" w:cs="Times New Roman"/>
          <w:b w:val="0"/>
          <w:bCs w:val="0"/>
          <w:sz w:val="32"/>
          <w:szCs w:val="32"/>
          <w:highlight w:val="none"/>
        </w:rPr>
        <w:t>.</w:t>
      </w:r>
      <w:r>
        <w:rPr>
          <w:rFonts w:hint="eastAsia" w:ascii="Times New Roman" w:hAnsi="Times New Roman" w:eastAsia="仿宋" w:cs="Times New Roman"/>
          <w:b w:val="0"/>
          <w:bCs w:val="0"/>
          <w:spacing w:val="0"/>
          <w:sz w:val="32"/>
          <w:szCs w:val="32"/>
          <w:highlight w:val="none"/>
          <w:lang w:val="en-US" w:eastAsia="zh-CN"/>
        </w:rPr>
        <w:t>投标单位参加本次招标</w:t>
      </w:r>
      <w:r>
        <w:rPr>
          <w:rFonts w:hint="eastAsia" w:ascii="Times New Roman" w:hAnsi="Times New Roman" w:eastAsia="仿宋" w:cs="Times New Roman"/>
          <w:b w:val="0"/>
          <w:bCs w:val="0"/>
          <w:spacing w:val="0"/>
          <w:sz w:val="32"/>
          <w:szCs w:val="32"/>
          <w:highlight w:val="none"/>
          <w:lang w:eastAsia="zh-CN"/>
        </w:rPr>
        <w:t>活动前两年</w:t>
      </w:r>
      <w:r>
        <w:rPr>
          <w:rFonts w:hint="eastAsia" w:ascii="Times New Roman" w:hAnsi="Times New Roman" w:eastAsia="仿宋" w:cs="Times New Roman"/>
          <w:b w:val="0"/>
          <w:bCs w:val="0"/>
          <w:spacing w:val="0"/>
          <w:sz w:val="32"/>
          <w:szCs w:val="32"/>
          <w:highlight w:val="none"/>
          <w:lang w:val="en-US" w:eastAsia="zh-CN"/>
        </w:rPr>
        <w:t>内</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）无食品安全较大数额（≥5万元）行政处罚（</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）；在国家市场监督管理总局食品安全抽检公布结果查询系统（https://spcjsac.gsxt.gov.cn/）</w:t>
      </w:r>
      <w:r>
        <w:rPr>
          <w:rFonts w:hint="eastAsia" w:ascii="Times New Roman" w:hAnsi="Times New Roman" w:eastAsia="仿宋" w:cs="Times New Roman"/>
          <w:b w:val="0"/>
          <w:bCs w:val="0"/>
          <w:spacing w:val="0"/>
          <w:sz w:val="32"/>
          <w:szCs w:val="32"/>
          <w:highlight w:val="none"/>
          <w:lang w:val="en-US" w:eastAsia="zh-CN"/>
        </w:rPr>
        <w:t>参加本次招标</w:t>
      </w:r>
      <w:r>
        <w:rPr>
          <w:rFonts w:hint="eastAsia" w:ascii="Times New Roman" w:hAnsi="Times New Roman" w:eastAsia="仿宋" w:cs="Times New Roman"/>
          <w:b w:val="0"/>
          <w:bCs w:val="0"/>
          <w:spacing w:val="0"/>
          <w:sz w:val="32"/>
          <w:szCs w:val="32"/>
          <w:highlight w:val="none"/>
          <w:lang w:eastAsia="zh-CN"/>
        </w:rPr>
        <w:t>活动前</w:t>
      </w:r>
      <w:r>
        <w:rPr>
          <w:rFonts w:hint="eastAsia" w:ascii="Times New Roman" w:hAnsi="Times New Roman" w:eastAsia="仿宋" w:cs="Times New Roman"/>
          <w:b w:val="0"/>
          <w:bCs w:val="0"/>
          <w:spacing w:val="0"/>
          <w:sz w:val="32"/>
          <w:szCs w:val="32"/>
          <w:highlight w:val="none"/>
          <w:lang w:val="en-US" w:eastAsia="zh-CN"/>
        </w:rPr>
        <w:t>三</w:t>
      </w:r>
      <w:r>
        <w:rPr>
          <w:rFonts w:hint="eastAsia" w:ascii="Times New Roman" w:hAnsi="Times New Roman" w:eastAsia="仿宋" w:cs="Times New Roman"/>
          <w:b w:val="0"/>
          <w:bCs w:val="0"/>
          <w:spacing w:val="0"/>
          <w:sz w:val="32"/>
          <w:szCs w:val="32"/>
          <w:highlight w:val="none"/>
          <w:lang w:eastAsia="zh-CN"/>
        </w:rPr>
        <w:t>年</w:t>
      </w:r>
      <w:r>
        <w:rPr>
          <w:rFonts w:hint="eastAsia" w:ascii="Times New Roman" w:hAnsi="Times New Roman" w:eastAsia="仿宋" w:cs="Times New Roman"/>
          <w:b w:val="0"/>
          <w:bCs w:val="0"/>
          <w:spacing w:val="0"/>
          <w:sz w:val="32"/>
          <w:szCs w:val="32"/>
          <w:highlight w:val="none"/>
          <w:lang w:val="en-US" w:eastAsia="zh-CN"/>
        </w:rPr>
        <w:t>内</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无</w:t>
      </w:r>
      <w:r>
        <w:rPr>
          <w:rFonts w:hint="eastAsia" w:ascii="Times New Roman" w:hAnsi="Times New Roman" w:eastAsia="仿宋" w:cs="Times New Roman"/>
          <w:b w:val="0"/>
          <w:bCs w:val="0"/>
          <w:spacing w:val="0"/>
          <w:sz w:val="32"/>
          <w:szCs w:val="32"/>
          <w:highlight w:val="none"/>
          <w:lang w:eastAsia="zh-CN"/>
        </w:rPr>
        <w:t>抽检不合格批次证明、农业农村部门的食用农产品监督抽检信息证明（</w:t>
      </w:r>
      <w:r>
        <w:rPr>
          <w:rFonts w:hint="eastAsia" w:ascii="Times New Roman" w:hAnsi="Times New Roman" w:eastAsia="仿宋" w:cs="Times New Roman"/>
          <w:b w:val="0"/>
          <w:bCs w:val="0"/>
          <w:spacing w:val="0"/>
          <w:sz w:val="32"/>
          <w:szCs w:val="32"/>
          <w:highlight w:val="none"/>
          <w:lang w:val="en-US" w:eastAsia="zh-CN"/>
        </w:rPr>
        <w:t>提供证明材料或承诺书</w:t>
      </w:r>
      <w:r>
        <w:rPr>
          <w:rFonts w:hint="eastAsia" w:ascii="Times New Roman" w:hAnsi="Times New Roman" w:eastAsia="仿宋" w:cs="Times New Roman"/>
          <w:b w:val="0"/>
          <w:bCs w:val="0"/>
          <w:spacing w:val="0"/>
          <w:sz w:val="32"/>
          <w:szCs w:val="32"/>
          <w:highlight w:val="none"/>
          <w:lang w:eastAsia="zh-CN"/>
        </w:rPr>
        <w:t>）；未被“信用中国”网站（www.creditchina.gov.cn）列入失信执行人、重大税收违法案件当事人名单、严重违法失信行为记录名单（</w:t>
      </w:r>
      <w:r>
        <w:rPr>
          <w:rFonts w:hint="eastAsia" w:ascii="Times New Roman" w:hAnsi="Times New Roman" w:eastAsia="仿宋" w:cs="Times New Roman"/>
          <w:b w:val="0"/>
          <w:bCs w:val="0"/>
          <w:spacing w:val="0"/>
          <w:sz w:val="32"/>
          <w:szCs w:val="32"/>
          <w:highlight w:val="none"/>
          <w:lang w:val="en-US" w:eastAsia="zh-CN"/>
        </w:rPr>
        <w:t>提供信用中国网站的信用报告</w:t>
      </w:r>
      <w:r>
        <w:rPr>
          <w:rFonts w:hint="eastAsia" w:ascii="Times New Roman" w:hAnsi="Times New Roman" w:eastAsia="仿宋" w:cs="Times New Roman"/>
          <w:b w:val="0"/>
          <w:bCs w:val="0"/>
          <w:spacing w:val="0"/>
          <w:sz w:val="32"/>
          <w:szCs w:val="32"/>
          <w:highlight w:val="none"/>
          <w:lang w:eastAsia="zh-CN"/>
        </w:rPr>
        <w:t>）；参加</w:t>
      </w:r>
      <w:r>
        <w:rPr>
          <w:rFonts w:hint="eastAsia" w:ascii="Times New Roman" w:hAnsi="Times New Roman" w:eastAsia="仿宋" w:cs="Times New Roman"/>
          <w:b w:val="0"/>
          <w:bCs w:val="0"/>
          <w:spacing w:val="0"/>
          <w:sz w:val="32"/>
          <w:szCs w:val="32"/>
          <w:highlight w:val="none"/>
          <w:lang w:val="en-US" w:eastAsia="zh-CN"/>
        </w:rPr>
        <w:t>本次</w:t>
      </w:r>
      <w:r>
        <w:rPr>
          <w:rFonts w:hint="eastAsia" w:ascii="Times New Roman" w:hAnsi="Times New Roman" w:eastAsia="仿宋" w:cs="Times New Roman"/>
          <w:b w:val="0"/>
          <w:bCs w:val="0"/>
          <w:spacing w:val="0"/>
          <w:sz w:val="32"/>
          <w:szCs w:val="32"/>
          <w:highlight w:val="none"/>
          <w:lang w:eastAsia="zh-CN"/>
        </w:rPr>
        <w:t>招标活动前</w:t>
      </w:r>
      <w:r>
        <w:rPr>
          <w:rFonts w:hint="eastAsia" w:ascii="Times New Roman" w:hAnsi="Times New Roman" w:eastAsia="仿宋" w:cs="Times New Roman"/>
          <w:b w:val="0"/>
          <w:bCs w:val="0"/>
          <w:spacing w:val="0"/>
          <w:sz w:val="32"/>
          <w:szCs w:val="32"/>
          <w:highlight w:val="none"/>
          <w:lang w:val="en-US" w:eastAsia="zh-CN"/>
        </w:rPr>
        <w:t>两</w:t>
      </w:r>
      <w:r>
        <w:rPr>
          <w:rFonts w:hint="eastAsia" w:ascii="Times New Roman" w:hAnsi="Times New Roman" w:eastAsia="仿宋" w:cs="Times New Roman"/>
          <w:b w:val="0"/>
          <w:bCs w:val="0"/>
          <w:spacing w:val="0"/>
          <w:sz w:val="32"/>
          <w:szCs w:val="32"/>
          <w:highlight w:val="none"/>
          <w:lang w:eastAsia="zh-CN"/>
        </w:rPr>
        <w:t>年内（</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）无食品安全事故、没有引发较大负面舆情（</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参加本次招标活动</w:t>
      </w:r>
      <w:r>
        <w:rPr>
          <w:rFonts w:hint="eastAsia" w:ascii="Times New Roman" w:hAnsi="Times New Roman" w:eastAsia="仿宋" w:cs="Times New Roman"/>
          <w:b w:val="0"/>
          <w:bCs w:val="0"/>
          <w:spacing w:val="0"/>
          <w:sz w:val="32"/>
          <w:szCs w:val="32"/>
          <w:highlight w:val="none"/>
          <w:lang w:eastAsia="zh-CN"/>
        </w:rPr>
        <w:t>近</w:t>
      </w:r>
      <w:r>
        <w:rPr>
          <w:rFonts w:hint="eastAsia" w:ascii="Times New Roman" w:hAnsi="Times New Roman" w:eastAsia="仿宋" w:cs="Times New Roman"/>
          <w:b w:val="0"/>
          <w:bCs w:val="0"/>
          <w:spacing w:val="0"/>
          <w:sz w:val="32"/>
          <w:szCs w:val="32"/>
          <w:highlight w:val="none"/>
          <w:lang w:val="en-US" w:eastAsia="zh-CN"/>
        </w:rPr>
        <w:t>三</w:t>
      </w:r>
      <w:r>
        <w:rPr>
          <w:rFonts w:hint="eastAsia" w:ascii="Times New Roman" w:hAnsi="Times New Roman" w:eastAsia="仿宋" w:cs="Times New Roman"/>
          <w:b w:val="0"/>
          <w:bCs w:val="0"/>
          <w:spacing w:val="0"/>
          <w:sz w:val="32"/>
          <w:szCs w:val="32"/>
          <w:highlight w:val="none"/>
          <w:lang w:eastAsia="zh-CN"/>
        </w:rPr>
        <w:t>年内（</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）未被相关招标主体单位或监管部门等启动食材配送退出机制（</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w:t>
      </w:r>
    </w:p>
    <w:p w14:paraId="0428BD79">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rPr>
      </w:pPr>
      <w:r>
        <w:rPr>
          <w:rFonts w:hint="eastAsia" w:ascii="Times New Roman" w:hAnsi="Times New Roman" w:eastAsia="仿宋" w:cs="Times New Roman"/>
          <w:b w:val="0"/>
          <w:bCs w:val="0"/>
          <w:sz w:val="32"/>
          <w:szCs w:val="32"/>
          <w:highlight w:val="none"/>
        </w:rPr>
        <w:t>7.法律、行政法规规定的其他条件（提供承诺函）。</w:t>
      </w:r>
    </w:p>
    <w:p w14:paraId="27728001">
      <w:pPr>
        <w:keepNext w:val="0"/>
        <w:keepLines w:val="0"/>
        <w:pageBreakBefore w:val="0"/>
        <w:kinsoku/>
        <w:wordWrap/>
        <w:overflowPunct/>
        <w:topLinePunct w:val="0"/>
        <w:bidi w:val="0"/>
        <w:spacing w:line="560" w:lineRule="exact"/>
        <w:ind w:left="0" w:leftChars="0" w:firstLine="632" w:firstLineChars="200"/>
        <w:jc w:val="both"/>
        <w:rPr>
          <w:rFonts w:hint="eastAsia" w:ascii="Times New Roman" w:hAnsi="Times New Roman" w:eastAsia="仿宋" w:cs="Times New Roman"/>
          <w:b w:val="0"/>
          <w:bCs w:val="0"/>
          <w:spacing w:val="0"/>
          <w:sz w:val="32"/>
          <w:szCs w:val="32"/>
          <w:lang w:eastAsia="zh-CN"/>
        </w:rPr>
      </w:pPr>
      <w:r>
        <w:rPr>
          <w:rFonts w:hint="eastAsia" w:ascii="Times New Roman" w:hAnsi="Times New Roman" w:eastAsia="仿宋" w:cs="Times New Roman"/>
          <w:b w:val="0"/>
          <w:bCs w:val="0"/>
          <w:spacing w:val="0"/>
          <w:sz w:val="32"/>
          <w:szCs w:val="32"/>
          <w:highlight w:val="none"/>
          <w:lang w:eastAsia="zh-CN"/>
        </w:rPr>
        <w:t>注：</w:t>
      </w:r>
      <w:r>
        <w:rPr>
          <w:rFonts w:hint="eastAsia" w:ascii="Times New Roman" w:hAnsi="Times New Roman" w:eastAsia="仿宋" w:cs="Times New Roman"/>
          <w:b w:val="0"/>
          <w:bCs w:val="0"/>
          <w:spacing w:val="0"/>
          <w:sz w:val="32"/>
          <w:szCs w:val="32"/>
          <w:highlight w:val="none"/>
          <w:lang w:val="en-US" w:eastAsia="zh-CN"/>
        </w:rPr>
        <w:t>1.</w:t>
      </w:r>
      <w:r>
        <w:rPr>
          <w:rFonts w:hint="eastAsia" w:ascii="Times New Roman" w:hAnsi="Times New Roman" w:eastAsia="仿宋" w:cs="Times New Roman"/>
          <w:b w:val="0"/>
          <w:bCs w:val="0"/>
          <w:spacing w:val="0"/>
          <w:sz w:val="32"/>
          <w:szCs w:val="32"/>
          <w:highlight w:val="none"/>
          <w:lang w:eastAsia="zh-CN"/>
        </w:rPr>
        <w:t>本项目不接受联合体投标，且不允许转包或分</w:t>
      </w:r>
      <w:r>
        <w:rPr>
          <w:rFonts w:hint="eastAsia" w:ascii="Times New Roman" w:hAnsi="Times New Roman" w:eastAsia="仿宋" w:cs="Times New Roman"/>
          <w:b w:val="0"/>
          <w:bCs w:val="0"/>
          <w:spacing w:val="0"/>
          <w:sz w:val="32"/>
          <w:szCs w:val="32"/>
          <w:lang w:eastAsia="zh-CN"/>
        </w:rPr>
        <w:t>包。单位法定代表人为同一人或存在控股、管理关系的不同单位，不得同时参加本项目投标。</w:t>
      </w:r>
    </w:p>
    <w:p w14:paraId="48BB95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pacing w:val="0"/>
          <w:sz w:val="32"/>
          <w:szCs w:val="32"/>
          <w:highlight w:val="yellow"/>
          <w:lang w:eastAsia="zh-CN"/>
        </w:rPr>
      </w:pPr>
      <w:r>
        <w:rPr>
          <w:rFonts w:hint="eastAsia" w:ascii="Times New Roman" w:hAnsi="Times New Roman" w:eastAsia="仿宋" w:cs="Times New Roman"/>
          <w:b w:val="0"/>
          <w:bCs w:val="0"/>
          <w:spacing w:val="0"/>
          <w:kern w:val="2"/>
          <w:sz w:val="32"/>
          <w:szCs w:val="32"/>
          <w:lang w:val="en-US" w:eastAsia="zh-CN" w:bidi="ar-SA"/>
        </w:rPr>
        <w:t>2.</w:t>
      </w:r>
      <w:r>
        <w:rPr>
          <w:rFonts w:hint="eastAsia" w:ascii="Times New Roman" w:hAnsi="Times New Roman" w:eastAsia="仿宋" w:cs="Times New Roman"/>
          <w:b w:val="0"/>
          <w:bCs w:val="0"/>
          <w:spacing w:val="0"/>
          <w:sz w:val="32"/>
          <w:szCs w:val="32"/>
          <w:highlight w:val="none"/>
          <w:lang w:eastAsia="zh-CN"/>
        </w:rPr>
        <w:t>若投标人承诺不属实，一经查实将取消投标资格或入选候选资格，由此产生的损失由投标人自行承担。</w:t>
      </w:r>
    </w:p>
    <w:p w14:paraId="6C9F78E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四、报名及递交资格预审申请文件的方式</w:t>
      </w:r>
    </w:p>
    <w:p w14:paraId="06033B9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1.时间：2026年7月15</w:t>
      </w:r>
      <w:bookmarkStart w:id="8" w:name="_GoBack"/>
      <w:bookmarkEnd w:id="8"/>
      <w:r>
        <w:rPr>
          <w:rFonts w:hint="eastAsia" w:ascii="Times New Roman" w:hAnsi="Times New Roman" w:eastAsia="仿宋" w:cs="Times New Roman"/>
          <w:b w:val="0"/>
          <w:bCs w:val="0"/>
          <w:kern w:val="2"/>
          <w:sz w:val="32"/>
          <w:szCs w:val="32"/>
          <w:highlight w:val="none"/>
          <w:lang w:val="en-US" w:eastAsia="zh-CN" w:bidi="ar-SA"/>
        </w:rPr>
        <w:t>日至7月21日上午9:00—11:00、下午13:00-17:00（周末及国家法定节假日除外）。</w:t>
      </w:r>
    </w:p>
    <w:p w14:paraId="2FBFFA5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2.地点：苏州市平泷路251号苏州城市生活广场A幢1519室</w:t>
      </w:r>
    </w:p>
    <w:p w14:paraId="7A4E452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3.方式：提供书面资格预审申请文件，具体包括：</w:t>
      </w:r>
    </w:p>
    <w:p w14:paraId="0F84570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3.1针对</w:t>
      </w:r>
      <w:r>
        <w:rPr>
          <w:rFonts w:hint="eastAsia" w:ascii="Times New Roman" w:hAnsi="Times New Roman" w:eastAsia="仿宋" w:cs="Times New Roman"/>
          <w:b w:val="0"/>
          <w:bCs w:val="0"/>
          <w:sz w:val="32"/>
          <w:szCs w:val="32"/>
          <w:highlight w:val="none"/>
        </w:rPr>
        <w:t>具有独立承担民事责任的能力</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lang w:val="en-US" w:eastAsia="zh-CN"/>
        </w:rPr>
        <w:t>提供</w:t>
      </w:r>
      <w:r>
        <w:rPr>
          <w:rFonts w:hint="eastAsia" w:ascii="Times New Roman" w:hAnsi="Times New Roman" w:eastAsia="仿宋" w:cs="Times New Roman"/>
          <w:b w:val="0"/>
          <w:bCs w:val="0"/>
          <w:kern w:val="2"/>
          <w:sz w:val="32"/>
          <w:szCs w:val="32"/>
          <w:highlight w:val="none"/>
          <w:lang w:val="en-US" w:eastAsia="zh-CN" w:bidi="ar-SA"/>
        </w:rPr>
        <w:t>营业执照复印件。</w:t>
      </w:r>
    </w:p>
    <w:p w14:paraId="73D2AB1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sz w:val="32"/>
          <w:szCs w:val="32"/>
          <w:highlight w:val="none"/>
          <w:lang w:eastAsia="zh-CN"/>
        </w:rPr>
      </w:pPr>
      <w:r>
        <w:rPr>
          <w:rFonts w:hint="eastAsia" w:ascii="Times New Roman" w:hAnsi="Times New Roman" w:eastAsia="仿宋" w:cs="Times New Roman"/>
          <w:b w:val="0"/>
          <w:bCs w:val="0"/>
          <w:sz w:val="32"/>
          <w:szCs w:val="32"/>
          <w:highlight w:val="none"/>
          <w:lang w:val="en-US" w:eastAsia="zh-CN"/>
        </w:rPr>
        <w:t>3.2</w:t>
      </w:r>
      <w:r>
        <w:rPr>
          <w:rFonts w:hint="eastAsia" w:ascii="Times New Roman" w:hAnsi="Times New Roman" w:eastAsia="仿宋" w:cs="Times New Roman"/>
          <w:b w:val="0"/>
          <w:bCs w:val="0"/>
          <w:color w:val="auto"/>
          <w:sz w:val="32"/>
          <w:szCs w:val="32"/>
          <w:highlight w:val="none"/>
          <w:lang w:bidi="ar"/>
        </w:rPr>
        <w:t>具有</w:t>
      </w:r>
      <w:r>
        <w:rPr>
          <w:rFonts w:hint="eastAsia" w:ascii="Times New Roman" w:hAnsi="Times New Roman" w:eastAsia="仿宋" w:cs="Times New Roman"/>
          <w:b w:val="0"/>
          <w:bCs w:val="0"/>
          <w:color w:val="auto"/>
          <w:sz w:val="32"/>
          <w:szCs w:val="32"/>
          <w:highlight w:val="none"/>
          <w:lang w:val="en-US" w:eastAsia="zh-CN" w:bidi="ar"/>
        </w:rPr>
        <w:t>有效的</w:t>
      </w:r>
      <w:r>
        <w:rPr>
          <w:rFonts w:hint="eastAsia" w:ascii="Times New Roman" w:hAnsi="Times New Roman" w:eastAsia="仿宋" w:cs="Times New Roman"/>
          <w:b w:val="0"/>
          <w:bCs w:val="0"/>
          <w:color w:val="auto"/>
          <w:sz w:val="32"/>
          <w:szCs w:val="32"/>
          <w:highlight w:val="none"/>
          <w:lang w:bidi="ar"/>
        </w:rPr>
        <w:t>《食品</w:t>
      </w:r>
      <w:r>
        <w:rPr>
          <w:rFonts w:hint="eastAsia" w:ascii="Times New Roman" w:hAnsi="Times New Roman" w:eastAsia="仿宋" w:cs="Times New Roman"/>
          <w:b w:val="0"/>
          <w:bCs w:val="0"/>
          <w:color w:val="auto"/>
          <w:sz w:val="32"/>
          <w:szCs w:val="32"/>
          <w:highlight w:val="none"/>
          <w:lang w:val="en-US" w:eastAsia="zh-CN" w:bidi="ar"/>
        </w:rPr>
        <w:t>生产</w:t>
      </w:r>
      <w:r>
        <w:rPr>
          <w:rFonts w:hint="eastAsia" w:ascii="Times New Roman" w:hAnsi="Times New Roman" w:eastAsia="仿宋" w:cs="Times New Roman"/>
          <w:b w:val="0"/>
          <w:bCs w:val="0"/>
          <w:color w:val="auto"/>
          <w:sz w:val="32"/>
          <w:szCs w:val="32"/>
          <w:highlight w:val="none"/>
          <w:lang w:bidi="ar"/>
        </w:rPr>
        <w:t>许可证》</w:t>
      </w:r>
      <w:r>
        <w:rPr>
          <w:rFonts w:hint="eastAsia" w:ascii="Times New Roman" w:hAnsi="Times New Roman" w:eastAsia="仿宋" w:cs="Times New Roman"/>
          <w:b w:val="0"/>
          <w:bCs w:val="0"/>
          <w:color w:val="auto"/>
          <w:sz w:val="32"/>
          <w:szCs w:val="32"/>
          <w:highlight w:val="none"/>
          <w:lang w:val="en-US" w:eastAsia="zh-CN" w:bidi="ar"/>
        </w:rPr>
        <w:t>或</w:t>
      </w:r>
      <w:r>
        <w:rPr>
          <w:rFonts w:hint="eastAsia" w:ascii="Times New Roman" w:hAnsi="Times New Roman" w:eastAsia="仿宋" w:cs="Times New Roman"/>
          <w:b w:val="0"/>
          <w:bCs w:val="0"/>
          <w:color w:val="auto"/>
          <w:sz w:val="32"/>
          <w:szCs w:val="32"/>
          <w:highlight w:val="none"/>
          <w:lang w:bidi="ar"/>
        </w:rPr>
        <w:t>《食品经营许可证》</w:t>
      </w:r>
      <w:r>
        <w:rPr>
          <w:rFonts w:hint="eastAsia" w:ascii="Times New Roman" w:hAnsi="Times New Roman" w:eastAsia="仿宋" w:cs="Times New Roman"/>
          <w:b w:val="0"/>
          <w:bCs w:val="0"/>
          <w:color w:val="auto"/>
          <w:sz w:val="32"/>
          <w:szCs w:val="32"/>
          <w:highlight w:val="none"/>
          <w:lang w:val="en-US" w:eastAsia="zh-CN" w:bidi="ar"/>
        </w:rPr>
        <w:t>或预包装备案信息采集表</w:t>
      </w:r>
      <w:r>
        <w:rPr>
          <w:rFonts w:hint="eastAsia" w:ascii="Times New Roman" w:hAnsi="Times New Roman" w:eastAsia="仿宋" w:cs="Times New Roman"/>
          <w:b w:val="0"/>
          <w:bCs w:val="0"/>
          <w:color w:val="auto"/>
          <w:sz w:val="32"/>
          <w:szCs w:val="32"/>
          <w:highlight w:val="none"/>
          <w:lang w:bidi="ar"/>
        </w:rPr>
        <w:t>（提供有效证明文件）</w:t>
      </w:r>
      <w:r>
        <w:rPr>
          <w:rFonts w:hint="eastAsia" w:ascii="Times New Roman" w:hAnsi="Times New Roman" w:eastAsia="仿宋" w:cs="Times New Roman"/>
          <w:b w:val="0"/>
          <w:bCs w:val="0"/>
          <w:sz w:val="32"/>
          <w:szCs w:val="32"/>
          <w:highlight w:val="none"/>
          <w:lang w:eastAsia="zh-CN"/>
        </w:rPr>
        <w:t>。</w:t>
      </w:r>
    </w:p>
    <w:p w14:paraId="0A72EFC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3.3针对</w:t>
      </w:r>
      <w:r>
        <w:rPr>
          <w:rFonts w:hint="eastAsia" w:ascii="Times New Roman" w:hAnsi="Times New Roman" w:eastAsia="仿宋" w:cs="Times New Roman"/>
          <w:b w:val="0"/>
          <w:bCs w:val="0"/>
          <w:sz w:val="32"/>
          <w:szCs w:val="32"/>
          <w:highlight w:val="none"/>
        </w:rPr>
        <w:t>具有良好的商业信誉和健全的财务会计制度</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lang w:val="en-US" w:eastAsia="zh-CN"/>
        </w:rPr>
        <w:t>提供</w:t>
      </w:r>
      <w:r>
        <w:rPr>
          <w:rFonts w:hint="eastAsia" w:ascii="Times New Roman" w:hAnsi="Times New Roman" w:eastAsia="仿宋" w:cs="Times New Roman"/>
          <w:b w:val="0"/>
          <w:bCs w:val="0"/>
          <w:kern w:val="2"/>
          <w:sz w:val="32"/>
          <w:szCs w:val="32"/>
          <w:highlight w:val="none"/>
          <w:lang w:val="en-US" w:eastAsia="zh-CN" w:bidi="ar-SA"/>
        </w:rPr>
        <w:t>参加本次采购活动上年度的审计报告或提供银行资信证明。</w:t>
      </w:r>
    </w:p>
    <w:p w14:paraId="2930980A">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z w:val="32"/>
          <w:szCs w:val="32"/>
          <w:highlight w:val="none"/>
          <w:lang w:eastAsia="zh-CN"/>
        </w:rPr>
      </w:pPr>
      <w:r>
        <w:rPr>
          <w:rFonts w:hint="eastAsia" w:ascii="Times New Roman" w:hAnsi="Times New Roman" w:eastAsia="仿宋" w:cs="Times New Roman"/>
          <w:b w:val="0"/>
          <w:bCs w:val="0"/>
          <w:kern w:val="2"/>
          <w:sz w:val="32"/>
          <w:szCs w:val="32"/>
          <w:highlight w:val="none"/>
          <w:lang w:val="en-US" w:eastAsia="zh-CN" w:bidi="ar-SA"/>
        </w:rPr>
        <w:t>3.4针对</w:t>
      </w:r>
      <w:r>
        <w:rPr>
          <w:rFonts w:hint="eastAsia" w:ascii="Times New Roman" w:hAnsi="Times New Roman" w:eastAsia="仿宋" w:cs="Times New Roman"/>
          <w:b w:val="0"/>
          <w:bCs w:val="0"/>
          <w:sz w:val="32"/>
          <w:szCs w:val="32"/>
          <w:highlight w:val="none"/>
        </w:rPr>
        <w:t>具有依法缴纳税收和社会保障资金的良好记录</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lang w:val="en-US" w:eastAsia="zh-CN"/>
        </w:rPr>
        <w:t>提供</w:t>
      </w:r>
      <w:r>
        <w:rPr>
          <w:rFonts w:hint="eastAsia" w:ascii="Times New Roman" w:hAnsi="Times New Roman" w:eastAsia="仿宋" w:cs="Times New Roman"/>
          <w:b w:val="0"/>
          <w:bCs w:val="0"/>
          <w:sz w:val="32"/>
          <w:szCs w:val="32"/>
          <w:highlight w:val="none"/>
        </w:rPr>
        <w:t>承诺函</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lang w:val="en-US" w:eastAsia="zh-CN"/>
        </w:rPr>
        <w:t>格式自拟</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rPr>
        <w:t>及参加本次采购活动前一年内至少三个月依法缴纳税收（如申报表/税票/缴款书）和社会保障资金的有效证明材料</w:t>
      </w:r>
      <w:r>
        <w:rPr>
          <w:rFonts w:hint="eastAsia" w:ascii="Times New Roman" w:hAnsi="Times New Roman" w:eastAsia="仿宋" w:cs="Times New Roman"/>
          <w:b w:val="0"/>
          <w:bCs w:val="0"/>
          <w:sz w:val="32"/>
          <w:szCs w:val="32"/>
          <w:highlight w:val="none"/>
          <w:lang w:eastAsia="zh-CN"/>
        </w:rPr>
        <w:t>。</w:t>
      </w:r>
    </w:p>
    <w:p w14:paraId="28C962D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仿宋" w:cs="Times New Roman"/>
          <w:b w:val="0"/>
          <w:bCs w:val="0"/>
          <w:spacing w:val="0"/>
          <w:sz w:val="32"/>
          <w:szCs w:val="32"/>
          <w:highlight w:val="yellow"/>
          <w:lang w:eastAsia="zh-CN"/>
        </w:rPr>
      </w:pPr>
      <w:r>
        <w:rPr>
          <w:rFonts w:hint="eastAsia" w:ascii="Times New Roman" w:hAnsi="Times New Roman" w:eastAsia="仿宋" w:cs="Times New Roman"/>
          <w:b w:val="0"/>
          <w:bCs w:val="0"/>
          <w:sz w:val="32"/>
          <w:szCs w:val="32"/>
          <w:highlight w:val="none"/>
          <w:lang w:val="en-US" w:eastAsia="zh-CN"/>
        </w:rPr>
        <w:t>3.5</w:t>
      </w:r>
      <w:r>
        <w:rPr>
          <w:rFonts w:hint="eastAsia" w:ascii="Times New Roman" w:hAnsi="Times New Roman" w:eastAsia="仿宋" w:cs="Times New Roman"/>
          <w:b w:val="0"/>
          <w:bCs w:val="0"/>
          <w:spacing w:val="0"/>
          <w:sz w:val="32"/>
          <w:szCs w:val="32"/>
          <w:highlight w:val="none"/>
          <w:lang w:val="en-US" w:eastAsia="zh-CN"/>
        </w:rPr>
        <w:t>投标单位参加本次招标</w:t>
      </w:r>
      <w:r>
        <w:rPr>
          <w:rFonts w:hint="eastAsia" w:ascii="Times New Roman" w:hAnsi="Times New Roman" w:eastAsia="仿宋" w:cs="Times New Roman"/>
          <w:b w:val="0"/>
          <w:bCs w:val="0"/>
          <w:spacing w:val="0"/>
          <w:sz w:val="32"/>
          <w:szCs w:val="32"/>
          <w:highlight w:val="none"/>
          <w:lang w:eastAsia="zh-CN"/>
        </w:rPr>
        <w:t>活动前两年</w:t>
      </w:r>
      <w:r>
        <w:rPr>
          <w:rFonts w:hint="eastAsia" w:ascii="Times New Roman" w:hAnsi="Times New Roman" w:eastAsia="仿宋" w:cs="Times New Roman"/>
          <w:b w:val="0"/>
          <w:bCs w:val="0"/>
          <w:spacing w:val="0"/>
          <w:sz w:val="32"/>
          <w:szCs w:val="32"/>
          <w:highlight w:val="none"/>
          <w:lang w:val="en-US" w:eastAsia="zh-CN"/>
        </w:rPr>
        <w:t>内</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）无食品安全较大数额（≥5万元）行政处罚（</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）；在国家市场监督管理总局食品安全抽检公布结果查询系统（https://spcjsac.gsxt.gov.cn/）</w:t>
      </w:r>
      <w:r>
        <w:rPr>
          <w:rFonts w:hint="eastAsia" w:ascii="Times New Roman" w:hAnsi="Times New Roman" w:eastAsia="仿宋" w:cs="Times New Roman"/>
          <w:b w:val="0"/>
          <w:bCs w:val="0"/>
          <w:spacing w:val="0"/>
          <w:sz w:val="32"/>
          <w:szCs w:val="32"/>
          <w:highlight w:val="none"/>
          <w:lang w:val="en-US" w:eastAsia="zh-CN"/>
        </w:rPr>
        <w:t>参加本次招标</w:t>
      </w:r>
      <w:r>
        <w:rPr>
          <w:rFonts w:hint="eastAsia" w:ascii="Times New Roman" w:hAnsi="Times New Roman" w:eastAsia="仿宋" w:cs="Times New Roman"/>
          <w:b w:val="0"/>
          <w:bCs w:val="0"/>
          <w:spacing w:val="0"/>
          <w:sz w:val="32"/>
          <w:szCs w:val="32"/>
          <w:highlight w:val="none"/>
          <w:lang w:eastAsia="zh-CN"/>
        </w:rPr>
        <w:t>活动前</w:t>
      </w:r>
      <w:r>
        <w:rPr>
          <w:rFonts w:hint="eastAsia" w:ascii="Times New Roman" w:hAnsi="Times New Roman" w:eastAsia="仿宋" w:cs="Times New Roman"/>
          <w:b w:val="0"/>
          <w:bCs w:val="0"/>
          <w:spacing w:val="0"/>
          <w:sz w:val="32"/>
          <w:szCs w:val="32"/>
          <w:highlight w:val="none"/>
          <w:lang w:val="en-US" w:eastAsia="zh-CN"/>
        </w:rPr>
        <w:t>三</w:t>
      </w:r>
      <w:r>
        <w:rPr>
          <w:rFonts w:hint="eastAsia" w:ascii="Times New Roman" w:hAnsi="Times New Roman" w:eastAsia="仿宋" w:cs="Times New Roman"/>
          <w:b w:val="0"/>
          <w:bCs w:val="0"/>
          <w:spacing w:val="0"/>
          <w:sz w:val="32"/>
          <w:szCs w:val="32"/>
          <w:highlight w:val="none"/>
          <w:lang w:eastAsia="zh-CN"/>
        </w:rPr>
        <w:t>年</w:t>
      </w:r>
      <w:r>
        <w:rPr>
          <w:rFonts w:hint="eastAsia" w:ascii="Times New Roman" w:hAnsi="Times New Roman" w:eastAsia="仿宋" w:cs="Times New Roman"/>
          <w:b w:val="0"/>
          <w:bCs w:val="0"/>
          <w:spacing w:val="0"/>
          <w:sz w:val="32"/>
          <w:szCs w:val="32"/>
          <w:highlight w:val="none"/>
          <w:lang w:val="en-US" w:eastAsia="zh-CN"/>
        </w:rPr>
        <w:t>内</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无</w:t>
      </w:r>
      <w:r>
        <w:rPr>
          <w:rFonts w:hint="eastAsia" w:ascii="Times New Roman" w:hAnsi="Times New Roman" w:eastAsia="仿宋" w:cs="Times New Roman"/>
          <w:b w:val="0"/>
          <w:bCs w:val="0"/>
          <w:spacing w:val="0"/>
          <w:sz w:val="32"/>
          <w:szCs w:val="32"/>
          <w:highlight w:val="none"/>
          <w:lang w:eastAsia="zh-CN"/>
        </w:rPr>
        <w:t>抽检不合格批次证明、农业农村部门的食用农产品监督抽检信息证明（</w:t>
      </w:r>
      <w:r>
        <w:rPr>
          <w:rFonts w:hint="eastAsia" w:ascii="Times New Roman" w:hAnsi="Times New Roman" w:eastAsia="仿宋" w:cs="Times New Roman"/>
          <w:b w:val="0"/>
          <w:bCs w:val="0"/>
          <w:spacing w:val="0"/>
          <w:sz w:val="32"/>
          <w:szCs w:val="32"/>
          <w:highlight w:val="none"/>
          <w:lang w:val="en-US" w:eastAsia="zh-CN"/>
        </w:rPr>
        <w:t>提供证明材料或承诺书</w:t>
      </w:r>
      <w:r>
        <w:rPr>
          <w:rFonts w:hint="eastAsia" w:ascii="Times New Roman" w:hAnsi="Times New Roman" w:eastAsia="仿宋" w:cs="Times New Roman"/>
          <w:b w:val="0"/>
          <w:bCs w:val="0"/>
          <w:spacing w:val="0"/>
          <w:sz w:val="32"/>
          <w:szCs w:val="32"/>
          <w:highlight w:val="none"/>
          <w:lang w:eastAsia="zh-CN"/>
        </w:rPr>
        <w:t>）；未被“信用中国”网站（www.creditchina.gov.cn）列入失信执行人、重大税收违法案件当事人名单、严重违法失信行为记录名单（</w:t>
      </w:r>
      <w:r>
        <w:rPr>
          <w:rFonts w:hint="eastAsia" w:ascii="Times New Roman" w:hAnsi="Times New Roman" w:eastAsia="仿宋" w:cs="Times New Roman"/>
          <w:b w:val="0"/>
          <w:bCs w:val="0"/>
          <w:spacing w:val="0"/>
          <w:sz w:val="32"/>
          <w:szCs w:val="32"/>
          <w:highlight w:val="none"/>
          <w:lang w:val="en-US" w:eastAsia="zh-CN"/>
        </w:rPr>
        <w:t>提供信用中国网站的信用报告</w:t>
      </w:r>
      <w:r>
        <w:rPr>
          <w:rFonts w:hint="eastAsia" w:ascii="Times New Roman" w:hAnsi="Times New Roman" w:eastAsia="仿宋" w:cs="Times New Roman"/>
          <w:b w:val="0"/>
          <w:bCs w:val="0"/>
          <w:spacing w:val="0"/>
          <w:sz w:val="32"/>
          <w:szCs w:val="32"/>
          <w:highlight w:val="none"/>
          <w:lang w:eastAsia="zh-CN"/>
        </w:rPr>
        <w:t>）；参加</w:t>
      </w:r>
      <w:r>
        <w:rPr>
          <w:rFonts w:hint="eastAsia" w:ascii="Times New Roman" w:hAnsi="Times New Roman" w:eastAsia="仿宋" w:cs="Times New Roman"/>
          <w:b w:val="0"/>
          <w:bCs w:val="0"/>
          <w:spacing w:val="0"/>
          <w:sz w:val="32"/>
          <w:szCs w:val="32"/>
          <w:highlight w:val="none"/>
          <w:lang w:val="en-US" w:eastAsia="zh-CN"/>
        </w:rPr>
        <w:t>本次</w:t>
      </w:r>
      <w:r>
        <w:rPr>
          <w:rFonts w:hint="eastAsia" w:ascii="Times New Roman" w:hAnsi="Times New Roman" w:eastAsia="仿宋" w:cs="Times New Roman"/>
          <w:b w:val="0"/>
          <w:bCs w:val="0"/>
          <w:spacing w:val="0"/>
          <w:sz w:val="32"/>
          <w:szCs w:val="32"/>
          <w:highlight w:val="none"/>
          <w:lang w:eastAsia="zh-CN"/>
        </w:rPr>
        <w:t>招标活动前</w:t>
      </w:r>
      <w:r>
        <w:rPr>
          <w:rFonts w:hint="eastAsia" w:ascii="Times New Roman" w:hAnsi="Times New Roman" w:eastAsia="仿宋" w:cs="Times New Roman"/>
          <w:b w:val="0"/>
          <w:bCs w:val="0"/>
          <w:spacing w:val="0"/>
          <w:sz w:val="32"/>
          <w:szCs w:val="32"/>
          <w:highlight w:val="none"/>
          <w:lang w:val="en-US" w:eastAsia="zh-CN"/>
        </w:rPr>
        <w:t>两</w:t>
      </w:r>
      <w:r>
        <w:rPr>
          <w:rFonts w:hint="eastAsia" w:ascii="Times New Roman" w:hAnsi="Times New Roman" w:eastAsia="仿宋" w:cs="Times New Roman"/>
          <w:b w:val="0"/>
          <w:bCs w:val="0"/>
          <w:spacing w:val="0"/>
          <w:sz w:val="32"/>
          <w:szCs w:val="32"/>
          <w:highlight w:val="none"/>
          <w:lang w:eastAsia="zh-CN"/>
        </w:rPr>
        <w:t>年内（</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）无食品安全事故、没有引发较大负面舆情（</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参加本次招标活动</w:t>
      </w:r>
      <w:r>
        <w:rPr>
          <w:rFonts w:hint="eastAsia" w:ascii="Times New Roman" w:hAnsi="Times New Roman" w:eastAsia="仿宋" w:cs="Times New Roman"/>
          <w:b w:val="0"/>
          <w:bCs w:val="0"/>
          <w:spacing w:val="0"/>
          <w:sz w:val="32"/>
          <w:szCs w:val="32"/>
          <w:highlight w:val="none"/>
          <w:lang w:eastAsia="zh-CN"/>
        </w:rPr>
        <w:t>近三年内（</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）未被相关招标主体单位或监管部门等启动食材配送退出机制（</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）。（若投标人承诺不属实，一经查实将取消投标资格或入选候选资格，由此产生的损失由投标人自行承担）</w:t>
      </w:r>
    </w:p>
    <w:p w14:paraId="6B7FC12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sz w:val="32"/>
          <w:szCs w:val="32"/>
          <w:highlight w:val="none"/>
          <w:lang w:val="en-US" w:eastAsia="zh-CN"/>
        </w:rPr>
        <w:t>3.6针对</w:t>
      </w:r>
      <w:r>
        <w:rPr>
          <w:rFonts w:hint="eastAsia" w:ascii="Times New Roman" w:hAnsi="Times New Roman" w:eastAsia="仿宋" w:cs="Times New Roman"/>
          <w:b w:val="0"/>
          <w:bCs w:val="0"/>
          <w:sz w:val="32"/>
          <w:szCs w:val="32"/>
          <w:highlight w:val="none"/>
          <w:lang w:eastAsia="zh-CN"/>
        </w:rPr>
        <w:t>法律、行政法规规定的其他条件，</w:t>
      </w:r>
      <w:r>
        <w:rPr>
          <w:rFonts w:hint="eastAsia" w:ascii="Times New Roman" w:hAnsi="Times New Roman" w:eastAsia="仿宋" w:cs="Times New Roman"/>
          <w:b w:val="0"/>
          <w:bCs w:val="0"/>
          <w:sz w:val="32"/>
          <w:szCs w:val="32"/>
          <w:highlight w:val="none"/>
          <w:lang w:val="en-US" w:eastAsia="zh-CN"/>
        </w:rPr>
        <w:t>提供对应的</w:t>
      </w:r>
      <w:r>
        <w:rPr>
          <w:rFonts w:hint="eastAsia" w:ascii="Times New Roman" w:hAnsi="Times New Roman" w:eastAsia="仿宋" w:cs="Times New Roman"/>
          <w:b w:val="0"/>
          <w:bCs w:val="0"/>
          <w:sz w:val="32"/>
          <w:szCs w:val="32"/>
          <w:highlight w:val="none"/>
        </w:rPr>
        <w:t>承诺函</w:t>
      </w:r>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lang w:val="en-US" w:eastAsia="zh-CN"/>
        </w:rPr>
        <w:t>格式自拟</w:t>
      </w:r>
      <w:r>
        <w:rPr>
          <w:rFonts w:hint="eastAsia" w:ascii="Times New Roman" w:hAnsi="Times New Roman" w:eastAsia="仿宋" w:cs="Times New Roman"/>
          <w:b w:val="0"/>
          <w:bCs w:val="0"/>
          <w:sz w:val="32"/>
          <w:szCs w:val="32"/>
          <w:highlight w:val="none"/>
          <w:lang w:eastAsia="zh-CN"/>
        </w:rPr>
        <w:t>）。</w:t>
      </w:r>
    </w:p>
    <w:p w14:paraId="6BFC720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sz w:val="32"/>
          <w:szCs w:val="32"/>
          <w:highlight w:val="none"/>
          <w:lang w:val="en-US" w:eastAsia="zh-CN"/>
        </w:rPr>
      </w:pPr>
      <w:r>
        <w:rPr>
          <w:rFonts w:hint="eastAsia" w:ascii="Times New Roman" w:hAnsi="Times New Roman" w:eastAsia="仿宋" w:cs="Times New Roman"/>
          <w:b w:val="0"/>
          <w:bCs w:val="0"/>
          <w:sz w:val="32"/>
          <w:szCs w:val="32"/>
          <w:highlight w:val="none"/>
          <w:lang w:val="en-US" w:eastAsia="zh-CN"/>
        </w:rPr>
        <w:t>3.7针对</w:t>
      </w:r>
      <w:r>
        <w:rPr>
          <w:rFonts w:hint="eastAsia" w:ascii="Times New Roman" w:hAnsi="Times New Roman" w:eastAsia="仿宋" w:cs="Times New Roman"/>
          <w:b w:val="0"/>
          <w:bCs w:val="0"/>
          <w:sz w:val="32"/>
          <w:szCs w:val="32"/>
          <w:highlight w:val="none"/>
          <w:lang w:eastAsia="zh-CN"/>
        </w:rPr>
        <w:t>具有履行合同所必需的设备和专业技术能力</w:t>
      </w:r>
      <w:r>
        <w:rPr>
          <w:rFonts w:hint="eastAsia" w:ascii="Times New Roman" w:hAnsi="Times New Roman" w:eastAsia="仿宋" w:cs="Times New Roman"/>
          <w:b w:val="0"/>
          <w:bCs w:val="0"/>
          <w:sz w:val="32"/>
          <w:szCs w:val="32"/>
          <w:highlight w:val="none"/>
          <w:lang w:val="en-US" w:eastAsia="zh-CN"/>
        </w:rPr>
        <w:t>中的</w:t>
      </w:r>
      <w:bookmarkStart w:id="5" w:name="OLE_LINK4"/>
      <w:r>
        <w:rPr>
          <w:rFonts w:hint="eastAsia" w:ascii="Times New Roman" w:hAnsi="Times New Roman" w:eastAsia="仿宋" w:cs="Times New Roman"/>
          <w:b w:val="0"/>
          <w:bCs w:val="0"/>
          <w:sz w:val="32"/>
          <w:szCs w:val="32"/>
          <w:highlight w:val="none"/>
          <w:lang w:val="en-US" w:eastAsia="zh-CN"/>
        </w:rPr>
        <w:t>“4.1至4.10”</w:t>
      </w:r>
      <w:bookmarkEnd w:id="5"/>
      <w:r>
        <w:rPr>
          <w:rFonts w:hint="eastAsia" w:ascii="Times New Roman" w:hAnsi="Times New Roman" w:eastAsia="仿宋" w:cs="Times New Roman"/>
          <w:b w:val="0"/>
          <w:bCs w:val="0"/>
          <w:sz w:val="32"/>
          <w:szCs w:val="32"/>
          <w:highlight w:val="none"/>
          <w:lang w:eastAsia="zh-CN"/>
        </w:rPr>
        <w:t>，</w:t>
      </w:r>
      <w:r>
        <w:rPr>
          <w:rFonts w:hint="eastAsia" w:ascii="Times New Roman" w:hAnsi="Times New Roman" w:eastAsia="仿宋" w:cs="Times New Roman"/>
          <w:b w:val="0"/>
          <w:bCs w:val="0"/>
          <w:sz w:val="32"/>
          <w:szCs w:val="32"/>
          <w:highlight w:val="none"/>
          <w:lang w:val="en-US" w:eastAsia="zh-CN"/>
        </w:rPr>
        <w:t>投标人需如实填写</w:t>
      </w:r>
      <w:r>
        <w:rPr>
          <w:rFonts w:hint="eastAsia" w:ascii="Times New Roman" w:hAnsi="Times New Roman" w:eastAsia="仿宋" w:cs="Times New Roman"/>
          <w:b w:val="0"/>
          <w:bCs w:val="0"/>
          <w:sz w:val="32"/>
          <w:szCs w:val="32"/>
        </w:rPr>
        <w:t>《资格审查现场考察表》</w:t>
      </w:r>
      <w:r>
        <w:rPr>
          <w:rFonts w:hint="eastAsia" w:ascii="Times New Roman" w:hAnsi="Times New Roman" w:eastAsia="仿宋" w:cs="Times New Roman"/>
          <w:b w:val="0"/>
          <w:bCs w:val="0"/>
          <w:sz w:val="32"/>
          <w:szCs w:val="32"/>
          <w:highlight w:val="none"/>
          <w:lang w:val="en-US" w:eastAsia="zh-CN"/>
        </w:rPr>
        <w:t>（见附件）。</w:t>
      </w:r>
    </w:p>
    <w:p w14:paraId="077AAA6E">
      <w:pPr>
        <w:pStyle w:val="5"/>
        <w:keepNext w:val="0"/>
        <w:keepLines w:val="0"/>
        <w:pageBreakBefore w:val="0"/>
        <w:kinsoku/>
        <w:wordWrap/>
        <w:overflowPunct/>
        <w:topLinePunct w:val="0"/>
        <w:bidi w:val="0"/>
        <w:spacing w:line="560" w:lineRule="exact"/>
        <w:ind w:left="0" w:leftChars="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3.8资格审查的程序及说明</w:t>
      </w:r>
    </w:p>
    <w:p w14:paraId="594A41FE">
      <w:pPr>
        <w:pStyle w:val="5"/>
        <w:keepNext w:val="0"/>
        <w:keepLines w:val="0"/>
        <w:pageBreakBefore w:val="0"/>
        <w:kinsoku/>
        <w:wordWrap/>
        <w:overflowPunct/>
        <w:topLinePunct w:val="0"/>
        <w:bidi w:val="0"/>
        <w:spacing w:line="560" w:lineRule="exact"/>
        <w:ind w:left="0" w:leftChars="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3.8.1第一步招标代理机构初审：</w:t>
      </w:r>
    </w:p>
    <w:p w14:paraId="2EDDE063">
      <w:pPr>
        <w:pStyle w:val="5"/>
        <w:keepNext w:val="0"/>
        <w:keepLines w:val="0"/>
        <w:pageBreakBefore w:val="0"/>
        <w:kinsoku/>
        <w:wordWrap/>
        <w:overflowPunct/>
        <w:topLinePunct w:val="0"/>
        <w:bidi w:val="0"/>
        <w:spacing w:line="560" w:lineRule="exact"/>
        <w:ind w:left="0" w:leftChars="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投标单位须在报名截止前将资格审查资料、《资格审查表1－代理机构资格初审表》、《资格审查表2－资格审查现场考察表》及《能力值审查表》递交至苏州市天美达招投标咨询服务有限公司。报名结束后，招标代理机构将对报名材料《资格审查表1－代理机构资格初审表》完整性进行初审，并填写《代理机构资格初审表》，初审材料不完整的当场告知不通过理由，投标单位现场签字确认，投标单位拒绝签字确认的，视为放弃投标，初审通过的潜在供应商获得现场考察资格。</w:t>
      </w:r>
    </w:p>
    <w:p w14:paraId="4B4695FB">
      <w:pPr>
        <w:pStyle w:val="5"/>
        <w:keepNext w:val="0"/>
        <w:keepLines w:val="0"/>
        <w:pageBreakBefore w:val="0"/>
        <w:kinsoku/>
        <w:wordWrap/>
        <w:overflowPunct/>
        <w:topLinePunct w:val="0"/>
        <w:bidi w:val="0"/>
        <w:spacing w:line="560" w:lineRule="exact"/>
        <w:ind w:left="0" w:leftChars="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3.8.2第二步部资格审查小组现场考察</w:t>
      </w:r>
    </w:p>
    <w:p w14:paraId="4BC1B424">
      <w:pPr>
        <w:pStyle w:val="5"/>
        <w:keepNext w:val="0"/>
        <w:keepLines w:val="0"/>
        <w:pageBreakBefore w:val="0"/>
        <w:kinsoku/>
        <w:wordWrap/>
        <w:overflowPunct/>
        <w:topLinePunct w:val="0"/>
        <w:bidi w:val="0"/>
        <w:spacing w:line="560" w:lineRule="exact"/>
        <w:ind w:left="0" w:leftChars="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报名截止后招标代理机构组织资格审查小组，对初审通过的投标单位实施现场资格审查，考察内容详见《资格审查表2－资格审查现场考察表》；完成现场考察工作后，资格审查工作组全体成员和投标单位在《资格审查表2－资格审查现场考察表》上现场签字确认。投标单位如有疑问应现场提出并协商解决。投标单位拒绝在《资格审查表2－资格审查现场考察表》签字确认的，视为放弃投标。</w:t>
      </w:r>
    </w:p>
    <w:p w14:paraId="7B8C0D01">
      <w:pPr>
        <w:pStyle w:val="5"/>
        <w:keepNext w:val="0"/>
        <w:keepLines w:val="0"/>
        <w:pageBreakBefore w:val="0"/>
        <w:kinsoku/>
        <w:wordWrap/>
        <w:overflowPunct/>
        <w:topLinePunct w:val="0"/>
        <w:bidi w:val="0"/>
        <w:spacing w:line="560" w:lineRule="exact"/>
        <w:ind w:left="0" w:leftChars="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以上“资格审查材料”须与后期投标文件资料及现场考察情况一致，若不一致的，以本次现场考察结论为准。</w:t>
      </w:r>
    </w:p>
    <w:p w14:paraId="0B42D28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sz w:val="32"/>
          <w:szCs w:val="32"/>
          <w:highlight w:val="none"/>
          <w:lang w:val="en-US" w:eastAsia="zh-CN"/>
        </w:rPr>
      </w:pPr>
      <w:r>
        <w:rPr>
          <w:rFonts w:hint="eastAsia" w:ascii="Times New Roman" w:hAnsi="Times New Roman" w:eastAsia="仿宋" w:cs="Times New Roman"/>
          <w:b w:val="0"/>
          <w:bCs w:val="0"/>
          <w:sz w:val="32"/>
          <w:szCs w:val="32"/>
          <w:highlight w:val="none"/>
          <w:lang w:val="en-US" w:eastAsia="zh-CN"/>
        </w:rPr>
        <w:t>3.9</w:t>
      </w:r>
      <w:r>
        <w:rPr>
          <w:rFonts w:hint="eastAsia" w:ascii="Times New Roman" w:hAnsi="Times New Roman" w:eastAsia="仿宋" w:cs="Times New Roman"/>
          <w:b w:val="0"/>
          <w:bCs w:val="0"/>
          <w:kern w:val="2"/>
          <w:sz w:val="32"/>
          <w:szCs w:val="32"/>
          <w:highlight w:val="none"/>
          <w:lang w:val="en-US" w:eastAsia="zh-CN" w:bidi="ar-SA"/>
        </w:rPr>
        <w:t>报名人联系方式及收件电子邮箱。</w:t>
      </w:r>
    </w:p>
    <w:p w14:paraId="0B59594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3.10</w:t>
      </w:r>
      <w:r>
        <w:rPr>
          <w:rFonts w:hint="eastAsia" w:ascii="Times New Roman" w:hAnsi="Times New Roman" w:eastAsia="仿宋" w:cs="Times New Roman"/>
          <w:b w:val="0"/>
          <w:bCs w:val="0"/>
          <w:sz w:val="32"/>
          <w:szCs w:val="32"/>
          <w:highlight w:val="none"/>
          <w:lang w:val="en-US" w:eastAsia="zh-CN"/>
        </w:rPr>
        <w:t>针对上述3.1-3.8的资格预审证明材料，须提供承诺函（格式自拟），承诺证明材料均属实。若经核查，有虚假材料，将取消投标资格，由此产生的损失由投标人自行承担。</w:t>
      </w:r>
    </w:p>
    <w:p w14:paraId="78BC54D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注：以上材料纸质文件：贰份，要求装订成册，封面注明所投项目名称、项目编号注明、投标单位名称、联系人、联系电话、邮箱、联系地址等信息。电子文件：壹份(以U盘方式提交)，电子文件须与纸本文件一致，为加盖电子章的PDF扫描件或为加盖鲜章的PDF扫描件，以U盘方式提交。投标人报名资料未按上述要求提供或资料提供不完整或证明材料不符合资格要求的，则视为报名不成功。如有伪造或虚报，视为报名不成功，且投标人将承担全部责任。</w:t>
      </w:r>
    </w:p>
    <w:p w14:paraId="2A78E24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rightChars="0" w:firstLine="632" w:firstLineChars="200"/>
        <w:jc w:val="both"/>
        <w:rPr>
          <w:rFonts w:hint="default" w:ascii="Times New Roman" w:hAnsi="Times New Roman" w:eastAsia="仿宋" w:cs="Times New Roman"/>
          <w:b w:val="0"/>
          <w:bCs w:val="0"/>
          <w:kern w:val="2"/>
          <w:sz w:val="32"/>
          <w:szCs w:val="32"/>
          <w:highlight w:val="none"/>
          <w:u w:val="singl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4.</w:t>
      </w:r>
      <w:r>
        <w:rPr>
          <w:rFonts w:hint="eastAsia" w:ascii="Times New Roman" w:hAnsi="Times New Roman" w:eastAsia="仿宋" w:cs="Times New Roman"/>
          <w:b w:val="0"/>
          <w:bCs w:val="0"/>
          <w:kern w:val="2"/>
          <w:sz w:val="32"/>
          <w:szCs w:val="32"/>
          <w:highlight w:val="none"/>
          <w:u w:val="single"/>
          <w:lang w:val="en-US" w:eastAsia="zh-CN" w:bidi="ar-SA"/>
        </w:rPr>
        <w:t>资格初审、标书领取及报名费用：招标代理机构对投标单位提交的书面预审材料进行初审，材料符合初审要求即可领取招标文件，并上交报名费人民币1500元/家/标段，售后不退。</w:t>
      </w:r>
    </w:p>
    <w:p w14:paraId="49AF86C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5.</w:t>
      </w:r>
      <w:r>
        <w:rPr>
          <w:rFonts w:hint="eastAsia" w:ascii="Times New Roman" w:hAnsi="Times New Roman" w:eastAsia="仿宋" w:cs="Times New Roman"/>
          <w:b w:val="0"/>
          <w:bCs w:val="0"/>
          <w:color w:val="auto"/>
          <w:kern w:val="2"/>
          <w:sz w:val="32"/>
          <w:szCs w:val="32"/>
          <w:highlight w:val="none"/>
          <w:lang w:val="en-US" w:eastAsia="zh-CN" w:bidi="ar-SA"/>
        </w:rPr>
        <w:t>现场资格审查：</w:t>
      </w:r>
      <w:r>
        <w:rPr>
          <w:rFonts w:hint="eastAsia" w:ascii="Times New Roman" w:hAnsi="Times New Roman" w:eastAsia="仿宋" w:cs="Times New Roman"/>
          <w:b w:val="0"/>
          <w:bCs w:val="0"/>
          <w:kern w:val="2"/>
          <w:sz w:val="32"/>
          <w:szCs w:val="32"/>
          <w:highlight w:val="none"/>
          <w:lang w:val="en-US" w:eastAsia="zh-CN" w:bidi="ar-SA"/>
        </w:rPr>
        <w:t>招标代理机构将对书面资格预审申请文件合格的投标人组织现场核查，如投标人的现场情况不满足预审公告资格条件的，视为资格审查不合格，不进入后续投标环节。</w:t>
      </w:r>
    </w:p>
    <w:p w14:paraId="0001F42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pacing w:val="0"/>
          <w:sz w:val="32"/>
          <w:szCs w:val="32"/>
          <w:highlight w:val="none"/>
          <w:lang w:val="en-US" w:eastAsia="zh-CN"/>
        </w:rPr>
      </w:pPr>
      <w:r>
        <w:rPr>
          <w:rFonts w:hint="eastAsia" w:ascii="黑体" w:hAnsi="黑体" w:eastAsia="黑体" w:cs="黑体"/>
          <w:spacing w:val="0"/>
          <w:sz w:val="32"/>
          <w:szCs w:val="32"/>
          <w:highlight w:val="none"/>
          <w:lang w:val="en-US" w:eastAsia="zh-CN"/>
        </w:rPr>
        <w:t>五、投标和投标截止时间</w:t>
      </w:r>
    </w:p>
    <w:p w14:paraId="29C82DA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1.投标文件递交时间：</w:t>
      </w:r>
      <w:r>
        <w:rPr>
          <w:rFonts w:hint="eastAsia" w:ascii="Times New Roman" w:hAnsi="Times New Roman" w:eastAsia="仿宋" w:cs="Times New Roman"/>
          <w:b w:val="0"/>
          <w:bCs w:val="0"/>
          <w:sz w:val="32"/>
          <w:szCs w:val="32"/>
          <w:highlight w:val="none"/>
          <w:lang w:val="en-US" w:eastAsia="zh-CN"/>
        </w:rPr>
        <w:t>2026年8月6日8点00分—8点30分</w:t>
      </w:r>
    </w:p>
    <w:p w14:paraId="799A1BD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2.投标截止时间：</w:t>
      </w:r>
      <w:r>
        <w:rPr>
          <w:rFonts w:hint="eastAsia" w:ascii="Times New Roman" w:hAnsi="Times New Roman" w:eastAsia="仿宋" w:cs="Times New Roman"/>
          <w:b w:val="0"/>
          <w:bCs w:val="0"/>
          <w:sz w:val="32"/>
          <w:szCs w:val="32"/>
          <w:highlight w:val="none"/>
          <w:lang w:val="en-US" w:eastAsia="zh-CN"/>
        </w:rPr>
        <w:t>2026年8月6日8点30分</w:t>
      </w:r>
    </w:p>
    <w:p w14:paraId="0177D89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3.开标时间：</w:t>
      </w:r>
      <w:r>
        <w:rPr>
          <w:rFonts w:hint="eastAsia" w:ascii="Times New Roman" w:hAnsi="Times New Roman" w:eastAsia="仿宋" w:cs="Times New Roman"/>
          <w:b w:val="0"/>
          <w:bCs w:val="0"/>
          <w:sz w:val="32"/>
          <w:szCs w:val="32"/>
          <w:highlight w:val="none"/>
          <w:lang w:val="en-US" w:eastAsia="zh-CN"/>
        </w:rPr>
        <w:t>2026年8月6日8点30分</w:t>
      </w:r>
    </w:p>
    <w:p w14:paraId="1472A3E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4.开标地点：</w:t>
      </w:r>
      <w:r>
        <w:rPr>
          <w:rFonts w:hint="eastAsia" w:ascii="Times New Roman" w:hAnsi="Times New Roman" w:eastAsia="仿宋" w:cs="Times New Roman"/>
          <w:b w:val="0"/>
          <w:bCs w:val="0"/>
          <w:color w:val="auto"/>
          <w:kern w:val="2"/>
          <w:sz w:val="32"/>
          <w:szCs w:val="32"/>
          <w:highlight w:val="none"/>
          <w:lang w:val="en-US" w:eastAsia="zh-CN" w:bidi="ar-SA"/>
        </w:rPr>
        <w:t>苏州市善耕实验小学校（正谊校区）苏州市姑苏区金光路与平润路交叉口东北160米。</w:t>
      </w:r>
    </w:p>
    <w:p w14:paraId="2387562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六、投标文件编制份数：</w:t>
      </w:r>
    </w:p>
    <w:p w14:paraId="377AA87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1.纸本投标文件：肆份（正本壹份，副本叁份）</w:t>
      </w:r>
    </w:p>
    <w:p w14:paraId="6F20806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2.电子投标文件：贰份（以U盘形式递交）</w:t>
      </w:r>
    </w:p>
    <w:p w14:paraId="36CD9B3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注：电子档投标文件应包含正本扫描件，且确保与纸质投标正本文件一致，U盘随投标文件一并递交（单独密封在信封内，U盘及信封需标明投标单位名称），投标单位应确保电子文档可以正常打开，否则一切责任由投标单位承担。</w:t>
      </w:r>
    </w:p>
    <w:p w14:paraId="56F74D1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七、本次招标联系事项：</w:t>
      </w:r>
    </w:p>
    <w:p w14:paraId="3458A64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1.采购人信息</w:t>
      </w:r>
    </w:p>
    <w:p w14:paraId="7B33CE8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default"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名称：苏州市姑苏区教育体育和文化旅游委员会</w:t>
      </w:r>
    </w:p>
    <w:p w14:paraId="560E3A9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default"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联系地址：苏州市姑苏区平川路510号</w:t>
      </w:r>
    </w:p>
    <w:p w14:paraId="28AC4FF8">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32" w:firstLineChars="200"/>
        <w:jc w:val="both"/>
        <w:textAlignment w:val="baseline"/>
        <w:rPr>
          <w:rFonts w:hint="eastAsia" w:ascii="Times New Roman" w:hAnsi="Times New Roman" w:eastAsia="仿宋" w:cs="Times New Roman"/>
          <w:b w:val="0"/>
          <w:bCs w:val="0"/>
          <w:color w:val="auto"/>
          <w:spacing w:val="0"/>
          <w:sz w:val="32"/>
          <w:szCs w:val="32"/>
        </w:rPr>
      </w:pPr>
      <w:r>
        <w:rPr>
          <w:rFonts w:hint="eastAsia" w:ascii="Times New Roman" w:hAnsi="Times New Roman" w:eastAsia="仿宋" w:cs="Times New Roman"/>
          <w:b w:val="0"/>
          <w:bCs w:val="0"/>
          <w:color w:val="auto"/>
          <w:spacing w:val="0"/>
          <w:sz w:val="32"/>
          <w:szCs w:val="32"/>
        </w:rPr>
        <w:t>联系人：</w:t>
      </w:r>
      <w:r>
        <w:rPr>
          <w:rFonts w:hint="eastAsia" w:ascii="Times New Roman" w:hAnsi="Times New Roman" w:eastAsia="仿宋" w:cs="Times New Roman"/>
          <w:b w:val="0"/>
          <w:bCs w:val="0"/>
          <w:color w:val="auto"/>
          <w:kern w:val="2"/>
          <w:sz w:val="32"/>
          <w:szCs w:val="32"/>
          <w:highlight w:val="none"/>
          <w:lang w:val="en-US" w:eastAsia="zh-CN" w:bidi="ar-SA"/>
        </w:rPr>
        <w:t>徐老师、姚老师。</w:t>
      </w:r>
    </w:p>
    <w:p w14:paraId="062798C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color w:val="auto"/>
          <w:spacing w:val="0"/>
          <w:sz w:val="32"/>
          <w:szCs w:val="32"/>
          <w:lang w:val="en-US" w:eastAsia="zh-CN"/>
        </w:rPr>
      </w:pPr>
      <w:r>
        <w:rPr>
          <w:rFonts w:hint="eastAsia" w:ascii="Times New Roman" w:hAnsi="Times New Roman" w:eastAsia="仿宋" w:cs="Times New Roman"/>
          <w:b w:val="0"/>
          <w:bCs w:val="0"/>
          <w:color w:val="auto"/>
          <w:spacing w:val="0"/>
          <w:sz w:val="32"/>
          <w:szCs w:val="32"/>
        </w:rPr>
        <w:t>联系电话：</w:t>
      </w:r>
      <w:r>
        <w:rPr>
          <w:rFonts w:hint="eastAsia" w:ascii="Times New Roman" w:hAnsi="Times New Roman" w:eastAsia="仿宋" w:cs="Times New Roman"/>
          <w:b w:val="0"/>
          <w:bCs w:val="0"/>
          <w:color w:val="auto"/>
          <w:kern w:val="2"/>
          <w:sz w:val="32"/>
          <w:szCs w:val="32"/>
          <w:highlight w:val="none"/>
          <w:lang w:val="en-US" w:eastAsia="zh-CN" w:bidi="ar-SA"/>
        </w:rPr>
        <w:t>0512-68728216 0512-68728114</w:t>
      </w:r>
    </w:p>
    <w:p w14:paraId="08A8A6E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2.招标代理机构信息</w:t>
      </w:r>
    </w:p>
    <w:p w14:paraId="30813F2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名称：苏州市天美达招投标咨询服务有限公司</w:t>
      </w:r>
    </w:p>
    <w:p w14:paraId="058AF40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联系地址：苏州市平泷路251号苏州城市生活广场A幢1519室</w:t>
      </w:r>
    </w:p>
    <w:p w14:paraId="7C5FED9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default"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联系人：高飞、张欣昀、叶韵、陈嘉晖、梁书方</w:t>
      </w:r>
    </w:p>
    <w:p w14:paraId="556C20E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default"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联系电话：0512-65231142-8006</w:t>
      </w:r>
    </w:p>
    <w:p w14:paraId="3D357C5E">
      <w:pPr>
        <w:keepNext w:val="0"/>
        <w:keepLines w:val="0"/>
        <w:pageBreakBefore w:val="0"/>
        <w:widowControl w:val="0"/>
        <w:kinsoku/>
        <w:wordWrap w:val="0"/>
        <w:overflowPunct/>
        <w:topLinePunct w:val="0"/>
        <w:autoSpaceDE/>
        <w:autoSpaceDN/>
        <w:bidi w:val="0"/>
        <w:adjustRightInd/>
        <w:snapToGrid/>
        <w:spacing w:line="560" w:lineRule="exact"/>
        <w:ind w:left="0" w:leftChars="0" w:firstLine="632" w:firstLineChars="200"/>
        <w:jc w:val="both"/>
        <w:textAlignment w:val="auto"/>
        <w:outlineLvl w:val="9"/>
        <w:rPr>
          <w:rFonts w:hint="eastAsia" w:ascii="Times New Roman" w:hAnsi="Times New Roman" w:eastAsia="仿宋" w:cs="Times New Roman"/>
          <w:b w:val="0"/>
          <w:bCs w:val="0"/>
          <w:color w:val="auto"/>
          <w:spacing w:val="0"/>
          <w:sz w:val="32"/>
          <w:szCs w:val="32"/>
        </w:rPr>
      </w:pPr>
      <w:r>
        <w:rPr>
          <w:rFonts w:hint="eastAsia" w:ascii="Times New Roman" w:hAnsi="Times New Roman" w:eastAsia="仿宋" w:cs="Times New Roman"/>
          <w:b w:val="0"/>
          <w:bCs w:val="0"/>
          <w:kern w:val="2"/>
          <w:sz w:val="32"/>
          <w:szCs w:val="32"/>
          <w:highlight w:val="none"/>
          <w:lang w:val="en-US" w:eastAsia="zh-CN" w:bidi="ar-SA"/>
        </w:rPr>
        <w:t>3.</w:t>
      </w:r>
      <w:bookmarkStart w:id="6" w:name="OLE_LINK1"/>
      <w:r>
        <w:rPr>
          <w:rFonts w:hint="eastAsia" w:ascii="Times New Roman" w:hAnsi="Times New Roman" w:eastAsia="仿宋" w:cs="Times New Roman"/>
          <w:b w:val="0"/>
          <w:bCs w:val="0"/>
          <w:kern w:val="2"/>
          <w:sz w:val="32"/>
          <w:szCs w:val="32"/>
          <w:highlight w:val="none"/>
          <w:lang w:val="en-US" w:eastAsia="zh-CN" w:bidi="ar-SA"/>
        </w:rPr>
        <w:t>采购监管部门</w:t>
      </w:r>
      <w:r>
        <w:rPr>
          <w:rFonts w:hint="eastAsia" w:ascii="Times New Roman" w:hAnsi="Times New Roman" w:eastAsia="仿宋" w:cs="Times New Roman"/>
          <w:b w:val="0"/>
          <w:bCs w:val="0"/>
          <w:color w:val="auto"/>
          <w:spacing w:val="0"/>
          <w:sz w:val="32"/>
          <w:szCs w:val="32"/>
          <w:lang w:val="en-US" w:eastAsia="zh-CN"/>
        </w:rPr>
        <w:t>：</w:t>
      </w:r>
      <w:bookmarkEnd w:id="6"/>
      <w:r>
        <w:rPr>
          <w:rFonts w:hint="eastAsia" w:ascii="Times New Roman" w:hAnsi="Times New Roman" w:eastAsia="仿宋" w:cs="Times New Roman"/>
          <w:b w:val="0"/>
          <w:bCs w:val="0"/>
          <w:color w:val="auto"/>
          <w:spacing w:val="0"/>
          <w:sz w:val="32"/>
          <w:szCs w:val="32"/>
          <w:lang w:val="en-US" w:eastAsia="zh-CN"/>
        </w:rPr>
        <w:t>姑苏区纪委监委第一派驻纪检监察组</w:t>
      </w:r>
      <w:r>
        <w:rPr>
          <w:rFonts w:hint="eastAsia" w:ascii="Times New Roman" w:hAnsi="Times New Roman" w:eastAsia="仿宋" w:cs="Times New Roman"/>
          <w:b w:val="0"/>
          <w:bCs w:val="0"/>
          <w:color w:val="auto"/>
          <w:spacing w:val="0"/>
          <w:sz w:val="32"/>
          <w:szCs w:val="32"/>
        </w:rPr>
        <w:t xml:space="preserve"> </w:t>
      </w:r>
    </w:p>
    <w:p w14:paraId="77B9FE1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八、其他应说明事项：</w:t>
      </w:r>
    </w:p>
    <w:p w14:paraId="01F0310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1.本公告在中国招标投标公共服务平台、苏州市姑苏区人民政府官网及江苏省阳光食堂信息化监管平台苏州模块发布。</w:t>
      </w:r>
    </w:p>
    <w:p w14:paraId="7D64DE4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2.公告期限：自本公告发布之日起五个工作日。</w:t>
      </w:r>
    </w:p>
    <w:p w14:paraId="681AA09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3.特别说明：</w:t>
      </w:r>
    </w:p>
    <w:p w14:paraId="4890386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3.1本项目需通过现场审核的方式进行资格预审，采购人组织核查组到报名成功单位的生产或经营场所进行实地核查，具体时间另行通知。</w:t>
      </w:r>
    </w:p>
    <w:p w14:paraId="7BBBD2C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3.2本项目不属于依法必须招标的项目，也不属于政府采购项目，为采购人自愿采购项目，如有异议由采购人负责处理答复，投标人对答复不满意的，可申请在专家库中随机抽取3名专家进行裁决。裁决只进行一次，采购人和投标人必须服从专家组的裁决意见。潜在投标人报名参与本项目则视为同意上述内容。</w:t>
      </w:r>
    </w:p>
    <w:p w14:paraId="2410466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bookmarkStart w:id="7" w:name="OLE_LINK2"/>
      <w:r>
        <w:rPr>
          <w:rFonts w:hint="eastAsia" w:ascii="Times New Roman" w:hAnsi="Times New Roman" w:eastAsia="仿宋" w:cs="Times New Roman"/>
          <w:b w:val="0"/>
          <w:bCs w:val="0"/>
          <w:kern w:val="2"/>
          <w:sz w:val="32"/>
          <w:szCs w:val="32"/>
          <w:highlight w:val="none"/>
          <w:lang w:val="en-US" w:eastAsia="zh-CN" w:bidi="ar-SA"/>
        </w:rPr>
        <w:t>3.3</w:t>
      </w:r>
      <w:bookmarkEnd w:id="7"/>
      <w:r>
        <w:rPr>
          <w:rFonts w:hint="eastAsia" w:ascii="Times New Roman" w:hAnsi="Times New Roman" w:eastAsia="仿宋" w:cs="Times New Roman"/>
          <w:b w:val="0"/>
          <w:bCs w:val="0"/>
          <w:kern w:val="2"/>
          <w:sz w:val="32"/>
          <w:szCs w:val="32"/>
          <w:highlight w:val="none"/>
          <w:lang w:val="en-US" w:eastAsia="zh-CN" w:bidi="ar-SA"/>
        </w:rPr>
        <w:t>本招标文件适用于苏州市姑苏区中小学、幼儿园“阳光食堂”米、油、乳制品配送项目公开招标采购。由姑苏区中小学、幼儿园食堂食材采购联合体负责制定，姑苏区中小学食堂（校外供餐）招标工作组进行监督指导。</w:t>
      </w:r>
    </w:p>
    <w:p w14:paraId="49AA5F9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p>
    <w:p w14:paraId="2EC4EF0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p>
    <w:p w14:paraId="76C25DF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苏州市天美达招投标咨询服务有限公司</w:t>
      </w:r>
    </w:p>
    <w:p w14:paraId="5DE92677">
      <w:pPr>
        <w:keepNext w:val="0"/>
        <w:keepLines w:val="0"/>
        <w:pageBreakBefore w:val="0"/>
        <w:widowControl w:val="0"/>
        <w:kinsoku/>
        <w:wordWrap/>
        <w:overflowPunct/>
        <w:topLinePunct w:val="0"/>
        <w:autoSpaceDE/>
        <w:autoSpaceDN/>
        <w:bidi w:val="0"/>
        <w:adjustRightInd/>
        <w:snapToGrid/>
        <w:spacing w:line="560" w:lineRule="exact"/>
        <w:ind w:left="3798" w:leftChars="1202" w:firstLine="0" w:firstLineChars="0"/>
        <w:jc w:val="center"/>
        <w:textAlignment w:val="auto"/>
        <w:rPr>
          <w:rFonts w:hint="default"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2026年7月14日</w:t>
      </w:r>
    </w:p>
    <w:p w14:paraId="36A9905F">
      <w:pPr>
        <w:keepNext w:val="0"/>
        <w:keepLines w:val="0"/>
        <w:pageBreakBefore w:val="0"/>
        <w:kinsoku/>
        <w:wordWrap/>
        <w:overflowPunct/>
        <w:topLinePunct w:val="0"/>
        <w:bidi w:val="0"/>
        <w:spacing w:line="560" w:lineRule="exact"/>
        <w:jc w:val="both"/>
        <w:rPr>
          <w:rFonts w:hint="eastAsia" w:ascii="Times New Roman" w:hAnsi="Times New Roman" w:eastAsia="仿宋" w:cs="Times New Roman"/>
          <w:b w:val="0"/>
          <w:bCs w:val="0"/>
          <w:sz w:val="32"/>
          <w:szCs w:val="32"/>
        </w:rPr>
      </w:pPr>
    </w:p>
    <w:p w14:paraId="2A60822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附件1：资格审查表1－代理机构资格初审表</w:t>
      </w:r>
    </w:p>
    <w:p w14:paraId="65D770E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附件2： 资格审查表2－姑苏区学校食材招标资格审查现场考察表（大米、食用油）</w:t>
      </w:r>
    </w:p>
    <w:p w14:paraId="3B90D58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leftChars="0" w:right="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t>附件：3：资格审查表2－姑苏区学校食材招标资格审查现场考察表（乳制品）</w:t>
      </w:r>
    </w:p>
    <w:p w14:paraId="4C97DF2B">
      <w:pPr>
        <w:keepNext w:val="0"/>
        <w:keepLines w:val="0"/>
        <w:pageBreakBefore w:val="0"/>
        <w:topLinePunct w:val="0"/>
        <w:bidi w:val="0"/>
        <w:spacing w:line="560" w:lineRule="exact"/>
        <w:ind w:left="0" w:leftChars="0" w:firstLine="632" w:firstLineChars="200"/>
        <w:jc w:val="both"/>
        <w:rPr>
          <w:rFonts w:hint="eastAsia" w:ascii="Times New Roman" w:hAnsi="Times New Roman" w:eastAsia="仿宋" w:cs="Times New Roman"/>
          <w:b w:val="0"/>
          <w:bCs w:val="0"/>
          <w:kern w:val="2"/>
          <w:sz w:val="32"/>
          <w:szCs w:val="32"/>
          <w:highlight w:val="none"/>
          <w:lang w:val="en-US" w:eastAsia="zh-CN" w:bidi="ar-SA"/>
        </w:rPr>
      </w:pPr>
      <w:r>
        <w:rPr>
          <w:rFonts w:hint="eastAsia" w:ascii="Times New Roman" w:hAnsi="Times New Roman" w:eastAsia="仿宋" w:cs="Times New Roman"/>
          <w:b w:val="0"/>
          <w:bCs w:val="0"/>
          <w:kern w:val="2"/>
          <w:sz w:val="32"/>
          <w:szCs w:val="32"/>
          <w:highlight w:val="none"/>
          <w:lang w:val="en-US" w:eastAsia="zh-CN" w:bidi="ar-SA"/>
        </w:rPr>
        <w:br w:type="page"/>
      </w:r>
    </w:p>
    <w:p w14:paraId="36CA27BB">
      <w:pPr>
        <w:keepNext w:val="0"/>
        <w:keepLines w:val="0"/>
        <w:pageBreakBefore w:val="0"/>
        <w:widowControl w:val="0"/>
        <w:kinsoku/>
        <w:wordWrap/>
        <w:overflowPunct/>
        <w:topLinePunct w:val="0"/>
        <w:autoSpaceDE w:val="0"/>
        <w:autoSpaceDN w:val="0"/>
        <w:bidi w:val="0"/>
        <w:adjustRightInd/>
        <w:snapToGrid w:val="0"/>
        <w:spacing w:before="0" w:beforeLines="0" w:after="0" w:afterLines="0" w:line="560" w:lineRule="exact"/>
        <w:ind w:left="0" w:leftChars="0" w:right="0" w:rightChars="0" w:firstLine="0" w:firstLineChars="0"/>
        <w:jc w:val="both"/>
        <w:textAlignment w:val="auto"/>
        <w:outlineLvl w:val="1"/>
        <w:rPr>
          <w:rFonts w:hint="eastAsia" w:ascii="Times New Roman" w:hAnsi="Times New Roman" w:eastAsia="仿宋" w:cs="Times New Roman"/>
          <w:b w:val="0"/>
          <w:bCs w:val="0"/>
          <w:i w:val="0"/>
          <w:iCs w:val="0"/>
          <w:color w:val="auto"/>
          <w:spacing w:val="0"/>
          <w:kern w:val="0"/>
          <w:sz w:val="32"/>
          <w:szCs w:val="32"/>
          <w:highlight w:val="none"/>
          <w:lang w:val="en-US" w:eastAsia="zh-CN" w:bidi="ar-SA"/>
        </w:rPr>
      </w:pPr>
      <w:r>
        <w:rPr>
          <w:rFonts w:hint="eastAsia" w:ascii="黑体" w:hAnsi="黑体" w:eastAsia="黑体" w:cs="黑体"/>
          <w:spacing w:val="0"/>
          <w:sz w:val="32"/>
          <w:szCs w:val="32"/>
          <w:lang w:val="en-US" w:eastAsia="zh-CN"/>
        </w:rPr>
        <w:t xml:space="preserve">附件1    </w:t>
      </w:r>
      <w:r>
        <w:rPr>
          <w:rFonts w:hint="eastAsia" w:ascii="Times New Roman" w:hAnsi="Times New Roman" w:eastAsia="仿宋" w:cs="Times New Roman"/>
          <w:b w:val="0"/>
          <w:bCs w:val="0"/>
          <w:i w:val="0"/>
          <w:iCs w:val="0"/>
          <w:color w:val="auto"/>
          <w:spacing w:val="0"/>
          <w:kern w:val="0"/>
          <w:sz w:val="32"/>
          <w:szCs w:val="32"/>
          <w:highlight w:val="none"/>
          <w:lang w:val="en-US" w:eastAsia="zh-CN" w:bidi="ar-SA"/>
        </w:rPr>
        <w:t xml:space="preserve">                  </w:t>
      </w:r>
    </w:p>
    <w:p w14:paraId="3FEC2C5E">
      <w:pPr>
        <w:keepNext w:val="0"/>
        <w:keepLines w:val="0"/>
        <w:pageBreakBefore w:val="0"/>
        <w:widowControl w:val="0"/>
        <w:kinsoku/>
        <w:wordWrap/>
        <w:overflowPunct/>
        <w:topLinePunct w:val="0"/>
        <w:autoSpaceDE w:val="0"/>
        <w:autoSpaceDN w:val="0"/>
        <w:bidi w:val="0"/>
        <w:adjustRightInd/>
        <w:snapToGrid w:val="0"/>
        <w:spacing w:before="0" w:beforeLines="0" w:after="0" w:afterLines="0" w:line="560" w:lineRule="exact"/>
        <w:ind w:left="0" w:leftChars="0" w:right="0" w:rightChars="0" w:firstLine="0" w:firstLineChars="0"/>
        <w:jc w:val="both"/>
        <w:textAlignment w:val="auto"/>
        <w:outlineLvl w:val="1"/>
        <w:rPr>
          <w:rFonts w:hint="eastAsia" w:ascii="Times New Roman" w:hAnsi="Times New Roman" w:eastAsia="仿宋" w:cs="Times New Roman"/>
          <w:b w:val="0"/>
          <w:bCs w:val="0"/>
          <w:i w:val="0"/>
          <w:iCs w:val="0"/>
          <w:color w:val="auto"/>
          <w:spacing w:val="0"/>
          <w:kern w:val="0"/>
          <w:sz w:val="32"/>
          <w:szCs w:val="32"/>
          <w:highlight w:val="none"/>
          <w:lang w:val="en-US" w:eastAsia="zh-CN" w:bidi="ar-SA"/>
        </w:rPr>
      </w:pPr>
    </w:p>
    <w:p w14:paraId="626D65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资格审查及能力值审查</w:t>
      </w:r>
    </w:p>
    <w:p w14:paraId="396B8A8B">
      <w:pPr>
        <w:keepNext w:val="0"/>
        <w:keepLines w:val="0"/>
        <w:pageBreakBefore w:val="0"/>
        <w:widowControl w:val="0"/>
        <w:kinsoku/>
        <w:wordWrap/>
        <w:overflowPunct/>
        <w:topLinePunct w:val="0"/>
        <w:autoSpaceDE w:val="0"/>
        <w:autoSpaceDN w:val="0"/>
        <w:bidi w:val="0"/>
        <w:adjustRightInd/>
        <w:snapToGrid w:val="0"/>
        <w:spacing w:before="0" w:beforeLines="0" w:after="0" w:afterLines="0" w:line="560" w:lineRule="exact"/>
        <w:ind w:left="0" w:leftChars="0" w:right="0" w:rightChars="0" w:firstLine="632" w:firstLineChars="200"/>
        <w:jc w:val="both"/>
        <w:textAlignment w:val="auto"/>
        <w:outlineLvl w:val="1"/>
        <w:rPr>
          <w:rFonts w:hint="eastAsia" w:ascii="Times New Roman" w:hAnsi="Times New Roman" w:eastAsia="仿宋" w:cs="Times New Roman"/>
          <w:b w:val="0"/>
          <w:bCs w:val="0"/>
          <w:i w:val="0"/>
          <w:iCs w:val="0"/>
          <w:color w:val="auto"/>
          <w:spacing w:val="0"/>
          <w:kern w:val="0"/>
          <w:sz w:val="32"/>
          <w:szCs w:val="32"/>
          <w:highlight w:val="none"/>
          <w:lang w:val="en-US" w:eastAsia="zh-CN" w:bidi="ar-SA"/>
        </w:rPr>
      </w:pPr>
      <w:r>
        <w:rPr>
          <w:rFonts w:hint="eastAsia" w:ascii="Times New Roman" w:hAnsi="Times New Roman" w:eastAsia="仿宋" w:cs="Times New Roman"/>
          <w:b w:val="0"/>
          <w:bCs w:val="0"/>
          <w:i w:val="0"/>
          <w:iCs w:val="0"/>
          <w:color w:val="auto"/>
          <w:spacing w:val="0"/>
          <w:kern w:val="0"/>
          <w:sz w:val="32"/>
          <w:szCs w:val="32"/>
          <w:highlight w:val="none"/>
          <w:lang w:val="en-US" w:eastAsia="zh-CN" w:bidi="ar-SA"/>
        </w:rPr>
        <w:t>资格审查表1</w:t>
      </w:r>
      <w:r>
        <w:rPr>
          <w:rFonts w:hint="eastAsia" w:ascii="Times New Roman" w:hAnsi="Times New Roman" w:eastAsia="仿宋" w:cs="Times New Roman"/>
          <w:b w:val="0"/>
          <w:bCs w:val="0"/>
          <w:kern w:val="2"/>
          <w:sz w:val="32"/>
          <w:szCs w:val="32"/>
          <w:highlight w:val="none"/>
          <w:lang w:val="en-US" w:eastAsia="zh-CN" w:bidi="ar-SA"/>
        </w:rPr>
        <w:t>－</w:t>
      </w:r>
      <w:r>
        <w:rPr>
          <w:rFonts w:hint="eastAsia" w:ascii="Times New Roman" w:hAnsi="Times New Roman" w:eastAsia="仿宋" w:cs="Times New Roman"/>
          <w:b w:val="0"/>
          <w:bCs w:val="0"/>
          <w:i w:val="0"/>
          <w:iCs w:val="0"/>
          <w:color w:val="auto"/>
          <w:spacing w:val="0"/>
          <w:kern w:val="0"/>
          <w:sz w:val="32"/>
          <w:szCs w:val="32"/>
          <w:highlight w:val="none"/>
          <w:lang w:val="en-US" w:eastAsia="zh-CN" w:bidi="ar-SA"/>
        </w:rPr>
        <w:t>代理机构资格初审表</w:t>
      </w:r>
    </w:p>
    <w:p w14:paraId="08C193B0">
      <w:pPr>
        <w:pStyle w:val="16"/>
        <w:keepNext w:val="0"/>
        <w:keepLines w:val="0"/>
        <w:pageBreakBefore w:val="0"/>
        <w:widowControl w:val="0"/>
        <w:kinsoku/>
        <w:wordWrap/>
        <w:overflowPunct/>
        <w:topLinePunct w:val="0"/>
        <w:autoSpaceDE w:val="0"/>
        <w:autoSpaceDN w:val="0"/>
        <w:bidi w:val="0"/>
        <w:adjustRightInd/>
        <w:spacing w:line="560" w:lineRule="exact"/>
        <w:ind w:left="0" w:leftChars="0" w:firstLine="632" w:firstLineChars="200"/>
        <w:jc w:val="both"/>
        <w:textAlignment w:val="auto"/>
        <w:rPr>
          <w:rFonts w:hint="default" w:ascii="Times New Roman" w:hAnsi="Times New Roman" w:eastAsia="仿宋" w:cs="Times New Roman"/>
          <w:b w:val="0"/>
          <w:bCs w:val="0"/>
          <w:i w:val="0"/>
          <w:iCs w:val="0"/>
          <w:caps w:val="0"/>
          <w:color w:val="auto"/>
          <w:spacing w:val="0"/>
          <w:kern w:val="2"/>
          <w:sz w:val="32"/>
          <w:szCs w:val="32"/>
          <w:highlight w:val="none"/>
          <w:lang w:val="en-US" w:eastAsia="zh-CN" w:bidi="ar-SA"/>
        </w:rPr>
      </w:pPr>
      <w:r>
        <w:rPr>
          <w:rFonts w:hint="eastAsia" w:ascii="Times New Roman" w:hAnsi="Times New Roman" w:eastAsia="仿宋" w:cs="Times New Roman"/>
          <w:b w:val="0"/>
          <w:bCs w:val="0"/>
          <w:i w:val="0"/>
          <w:iCs w:val="0"/>
          <w:caps w:val="0"/>
          <w:color w:val="auto"/>
          <w:spacing w:val="0"/>
          <w:kern w:val="2"/>
          <w:sz w:val="32"/>
          <w:szCs w:val="32"/>
          <w:highlight w:val="none"/>
          <w:lang w:val="en-US" w:eastAsia="zh-CN" w:bidi="ar-SA"/>
        </w:rPr>
        <w:t>投标供应商名称：</w:t>
      </w:r>
    </w:p>
    <w:tbl>
      <w:tblPr>
        <w:tblStyle w:val="12"/>
        <w:tblW w:w="9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2"/>
        <w:gridCol w:w="1594"/>
        <w:gridCol w:w="5271"/>
        <w:gridCol w:w="1557"/>
      </w:tblGrid>
      <w:tr w14:paraId="7A21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122" w:type="dxa"/>
            <w:noWrap w:val="0"/>
            <w:vAlign w:val="center"/>
          </w:tcPr>
          <w:p w14:paraId="7EFB9271">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序号</w:t>
            </w:r>
          </w:p>
        </w:tc>
        <w:tc>
          <w:tcPr>
            <w:tcW w:w="1594" w:type="dxa"/>
            <w:noWrap w:val="0"/>
            <w:vAlign w:val="center"/>
          </w:tcPr>
          <w:p w14:paraId="53403A11">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投标供应商资格条件、自填信息</w:t>
            </w:r>
          </w:p>
        </w:tc>
        <w:tc>
          <w:tcPr>
            <w:tcW w:w="5271" w:type="dxa"/>
            <w:noWrap w:val="0"/>
            <w:vAlign w:val="center"/>
          </w:tcPr>
          <w:p w14:paraId="6FF6A44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审查内容及方式</w:t>
            </w:r>
          </w:p>
        </w:tc>
        <w:tc>
          <w:tcPr>
            <w:tcW w:w="1557" w:type="dxa"/>
            <w:noWrap w:val="0"/>
            <w:vAlign w:val="center"/>
          </w:tcPr>
          <w:p w14:paraId="305B4F6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审查情况</w:t>
            </w:r>
          </w:p>
        </w:tc>
      </w:tr>
      <w:tr w14:paraId="2DAF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122" w:type="dxa"/>
            <w:noWrap w:val="0"/>
            <w:vAlign w:val="center"/>
          </w:tcPr>
          <w:p w14:paraId="072FA1E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default" w:ascii="Times New Roman" w:hAnsi="Times New Roman" w:eastAsia="仿宋" w:cs="Times New Roman"/>
                <w:b w:val="0"/>
                <w:bCs w:val="0"/>
                <w:color w:val="auto"/>
                <w:kern w:val="0"/>
                <w:sz w:val="32"/>
                <w:szCs w:val="32"/>
                <w:highlight w:val="none"/>
                <w:shd w:val="clear" w:color="auto" w:fill="auto"/>
                <w:lang w:val="en-US" w:eastAsia="zh-CN"/>
              </w:rPr>
            </w:pPr>
            <w:r>
              <w:rPr>
                <w:rFonts w:hint="default" w:ascii="Times New Roman" w:hAnsi="Times New Roman" w:eastAsia="仿宋" w:cs="Times New Roman"/>
                <w:b w:val="0"/>
                <w:bCs w:val="0"/>
                <w:color w:val="auto"/>
                <w:kern w:val="0"/>
                <w:sz w:val="32"/>
                <w:szCs w:val="32"/>
                <w:highlight w:val="none"/>
                <w:shd w:val="clear" w:color="auto" w:fill="auto"/>
                <w:lang w:val="en-US" w:eastAsia="zh-CN"/>
              </w:rPr>
              <w:t>1</w:t>
            </w:r>
          </w:p>
        </w:tc>
        <w:tc>
          <w:tcPr>
            <w:tcW w:w="1594" w:type="dxa"/>
            <w:noWrap w:val="0"/>
            <w:vAlign w:val="center"/>
          </w:tcPr>
          <w:p w14:paraId="048F02A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具有良好的商业信誉和健全的财务会计制度。</w:t>
            </w:r>
          </w:p>
        </w:tc>
        <w:tc>
          <w:tcPr>
            <w:tcW w:w="5271" w:type="dxa"/>
            <w:noWrap w:val="0"/>
            <w:vAlign w:val="center"/>
          </w:tcPr>
          <w:p w14:paraId="6D77A7A8">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审查内容：提供参加本次招标活动上年度的审计报告或提供报名截止前三个月内任意时间银行资信证明</w:t>
            </w:r>
          </w:p>
        </w:tc>
        <w:tc>
          <w:tcPr>
            <w:tcW w:w="1557" w:type="dxa"/>
            <w:noWrap w:val="0"/>
            <w:vAlign w:val="center"/>
          </w:tcPr>
          <w:p w14:paraId="3CCDF6C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口符合</w:t>
            </w:r>
          </w:p>
          <w:p w14:paraId="357F291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口不符合</w:t>
            </w:r>
          </w:p>
        </w:tc>
      </w:tr>
      <w:tr w14:paraId="7F77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122" w:type="dxa"/>
            <w:noWrap w:val="0"/>
            <w:vAlign w:val="center"/>
          </w:tcPr>
          <w:p w14:paraId="7D9EE4D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default" w:ascii="Times New Roman" w:hAnsi="Times New Roman" w:eastAsia="仿宋" w:cs="Times New Roman"/>
                <w:b w:val="0"/>
                <w:bCs w:val="0"/>
                <w:color w:val="auto"/>
                <w:kern w:val="0"/>
                <w:sz w:val="32"/>
                <w:szCs w:val="32"/>
                <w:highlight w:val="none"/>
                <w:shd w:val="clear" w:color="auto" w:fill="auto"/>
                <w:lang w:val="en-US" w:eastAsia="zh-CN"/>
              </w:rPr>
            </w:pPr>
            <w:r>
              <w:rPr>
                <w:rFonts w:hint="default" w:ascii="Times New Roman" w:hAnsi="Times New Roman" w:eastAsia="仿宋" w:cs="Times New Roman"/>
                <w:b w:val="0"/>
                <w:bCs w:val="0"/>
                <w:color w:val="auto"/>
                <w:kern w:val="0"/>
                <w:sz w:val="32"/>
                <w:szCs w:val="32"/>
                <w:highlight w:val="none"/>
                <w:shd w:val="clear" w:color="auto" w:fill="auto"/>
                <w:lang w:val="en-US" w:eastAsia="zh-CN"/>
              </w:rPr>
              <w:t>2</w:t>
            </w:r>
          </w:p>
        </w:tc>
        <w:tc>
          <w:tcPr>
            <w:tcW w:w="1594" w:type="dxa"/>
            <w:noWrap w:val="0"/>
            <w:vAlign w:val="center"/>
          </w:tcPr>
          <w:p w14:paraId="6DC99348">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具有依法缴纳税收和社会保障资金的良好记录；</w:t>
            </w:r>
          </w:p>
        </w:tc>
        <w:tc>
          <w:tcPr>
            <w:tcW w:w="5271" w:type="dxa"/>
            <w:noWrap w:val="0"/>
            <w:vAlign w:val="center"/>
          </w:tcPr>
          <w:p w14:paraId="6BBC641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审查内容：提供承诺函及参加本次招标活动前一年内至少三个月依法缴纳税收（如申报表/税票/缴款书）和社会保障资金的有效证明材料</w:t>
            </w:r>
          </w:p>
        </w:tc>
        <w:tc>
          <w:tcPr>
            <w:tcW w:w="1557" w:type="dxa"/>
            <w:noWrap w:val="0"/>
            <w:vAlign w:val="center"/>
          </w:tcPr>
          <w:p w14:paraId="6D609E1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口符合</w:t>
            </w:r>
          </w:p>
          <w:p w14:paraId="3812D34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口不符合</w:t>
            </w:r>
          </w:p>
        </w:tc>
      </w:tr>
      <w:tr w14:paraId="6978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122" w:type="dxa"/>
            <w:noWrap w:val="0"/>
            <w:vAlign w:val="center"/>
          </w:tcPr>
          <w:p w14:paraId="4FF893B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Times New Roman"/>
                <w:b w:val="0"/>
                <w:bCs w:val="0"/>
                <w:color w:val="auto"/>
                <w:kern w:val="0"/>
                <w:sz w:val="32"/>
                <w:szCs w:val="32"/>
                <w:highlight w:val="none"/>
                <w:shd w:val="clear" w:color="auto" w:fill="auto"/>
                <w:lang w:val="en-US" w:eastAsia="zh-CN"/>
              </w:rPr>
              <w:t>3</w:t>
            </w:r>
          </w:p>
        </w:tc>
        <w:tc>
          <w:tcPr>
            <w:tcW w:w="1594" w:type="dxa"/>
            <w:noWrap w:val="0"/>
            <w:vAlign w:val="center"/>
          </w:tcPr>
          <w:p w14:paraId="5761176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其他特殊要求</w:t>
            </w:r>
          </w:p>
        </w:tc>
        <w:tc>
          <w:tcPr>
            <w:tcW w:w="5271" w:type="dxa"/>
            <w:noWrap w:val="0"/>
            <w:vAlign w:val="center"/>
          </w:tcPr>
          <w:p w14:paraId="61BE920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审查内容：投标单位</w:t>
            </w:r>
            <w:r>
              <w:rPr>
                <w:rFonts w:hint="eastAsia" w:ascii="Times New Roman" w:hAnsi="Times New Roman" w:eastAsia="仿宋" w:cs="Times New Roman"/>
                <w:b w:val="0"/>
                <w:bCs w:val="0"/>
                <w:spacing w:val="0"/>
                <w:sz w:val="32"/>
                <w:szCs w:val="32"/>
                <w:highlight w:val="none"/>
                <w:lang w:val="en-US" w:eastAsia="zh-CN"/>
              </w:rPr>
              <w:t>参加本次招标</w:t>
            </w:r>
            <w:r>
              <w:rPr>
                <w:rFonts w:hint="eastAsia" w:ascii="Times New Roman" w:hAnsi="Times New Roman" w:eastAsia="仿宋" w:cs="Times New Roman"/>
                <w:b w:val="0"/>
                <w:bCs w:val="0"/>
                <w:spacing w:val="0"/>
                <w:sz w:val="32"/>
                <w:szCs w:val="32"/>
                <w:highlight w:val="none"/>
                <w:lang w:eastAsia="zh-CN"/>
              </w:rPr>
              <w:t>活动前两年</w:t>
            </w:r>
            <w:r>
              <w:rPr>
                <w:rFonts w:hint="eastAsia" w:ascii="Times New Roman" w:hAnsi="Times New Roman" w:eastAsia="仿宋" w:cs="Times New Roman"/>
                <w:b w:val="0"/>
                <w:bCs w:val="0"/>
                <w:spacing w:val="0"/>
                <w:sz w:val="32"/>
                <w:szCs w:val="32"/>
                <w:highlight w:val="none"/>
                <w:lang w:val="en-US" w:eastAsia="zh-CN"/>
              </w:rPr>
              <w:t>内</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）无食品安全较大数额（≥5万元）行政处罚（</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）；在国家市场监督管理总局食品安全抽检公布结果查询系统（https://spcjsac.gsxt.gov.cn/）</w:t>
            </w:r>
            <w:r>
              <w:rPr>
                <w:rFonts w:hint="eastAsia" w:ascii="Times New Roman" w:hAnsi="Times New Roman" w:eastAsia="仿宋" w:cs="Times New Roman"/>
                <w:b w:val="0"/>
                <w:bCs w:val="0"/>
                <w:spacing w:val="0"/>
                <w:sz w:val="32"/>
                <w:szCs w:val="32"/>
                <w:highlight w:val="none"/>
                <w:lang w:val="en-US" w:eastAsia="zh-CN"/>
              </w:rPr>
              <w:t>参加本次招标</w:t>
            </w:r>
            <w:r>
              <w:rPr>
                <w:rFonts w:hint="eastAsia" w:ascii="Times New Roman" w:hAnsi="Times New Roman" w:eastAsia="仿宋" w:cs="Times New Roman"/>
                <w:b w:val="0"/>
                <w:bCs w:val="0"/>
                <w:spacing w:val="0"/>
                <w:sz w:val="32"/>
                <w:szCs w:val="32"/>
                <w:highlight w:val="none"/>
                <w:lang w:eastAsia="zh-CN"/>
              </w:rPr>
              <w:t>活动前</w:t>
            </w:r>
            <w:r>
              <w:rPr>
                <w:rFonts w:hint="eastAsia" w:ascii="Times New Roman" w:hAnsi="Times New Roman" w:eastAsia="仿宋" w:cs="Times New Roman"/>
                <w:b w:val="0"/>
                <w:bCs w:val="0"/>
                <w:spacing w:val="0"/>
                <w:sz w:val="32"/>
                <w:szCs w:val="32"/>
                <w:highlight w:val="none"/>
                <w:lang w:val="en-US" w:eastAsia="zh-CN"/>
              </w:rPr>
              <w:t>三</w:t>
            </w:r>
            <w:r>
              <w:rPr>
                <w:rFonts w:hint="eastAsia" w:ascii="Times New Roman" w:hAnsi="Times New Roman" w:eastAsia="仿宋" w:cs="Times New Roman"/>
                <w:b w:val="0"/>
                <w:bCs w:val="0"/>
                <w:spacing w:val="0"/>
                <w:sz w:val="32"/>
                <w:szCs w:val="32"/>
                <w:highlight w:val="none"/>
                <w:lang w:eastAsia="zh-CN"/>
              </w:rPr>
              <w:t>年</w:t>
            </w:r>
            <w:r>
              <w:rPr>
                <w:rFonts w:hint="eastAsia" w:ascii="Times New Roman" w:hAnsi="Times New Roman" w:eastAsia="仿宋" w:cs="Times New Roman"/>
                <w:b w:val="0"/>
                <w:bCs w:val="0"/>
                <w:spacing w:val="0"/>
                <w:sz w:val="32"/>
                <w:szCs w:val="32"/>
                <w:highlight w:val="none"/>
                <w:lang w:val="en-US" w:eastAsia="zh-CN"/>
              </w:rPr>
              <w:t>内</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无</w:t>
            </w:r>
            <w:r>
              <w:rPr>
                <w:rFonts w:hint="eastAsia" w:ascii="Times New Roman" w:hAnsi="Times New Roman" w:eastAsia="仿宋" w:cs="Times New Roman"/>
                <w:b w:val="0"/>
                <w:bCs w:val="0"/>
                <w:spacing w:val="0"/>
                <w:sz w:val="32"/>
                <w:szCs w:val="32"/>
                <w:highlight w:val="none"/>
                <w:lang w:eastAsia="zh-CN"/>
              </w:rPr>
              <w:t>抽检不合格批次证明、农业农村部门的食用农产品监督抽检信息证明（</w:t>
            </w:r>
            <w:r>
              <w:rPr>
                <w:rFonts w:hint="eastAsia" w:ascii="Times New Roman" w:hAnsi="Times New Roman" w:eastAsia="仿宋" w:cs="Times New Roman"/>
                <w:b w:val="0"/>
                <w:bCs w:val="0"/>
                <w:spacing w:val="0"/>
                <w:sz w:val="32"/>
                <w:szCs w:val="32"/>
                <w:highlight w:val="none"/>
                <w:lang w:val="en-US" w:eastAsia="zh-CN"/>
              </w:rPr>
              <w:t>提供证明材料或承诺书</w:t>
            </w:r>
            <w:r>
              <w:rPr>
                <w:rFonts w:hint="eastAsia" w:ascii="Times New Roman" w:hAnsi="Times New Roman" w:eastAsia="仿宋" w:cs="Times New Roman"/>
                <w:b w:val="0"/>
                <w:bCs w:val="0"/>
                <w:spacing w:val="0"/>
                <w:sz w:val="32"/>
                <w:szCs w:val="32"/>
                <w:highlight w:val="none"/>
                <w:lang w:eastAsia="zh-CN"/>
              </w:rPr>
              <w:t>）；未被“信用中国”网站（www.creditchina.gov.cn）列入失信执行人、重大税收违法案件当事人名单、严重违法失信行为记录名单（</w:t>
            </w:r>
            <w:r>
              <w:rPr>
                <w:rFonts w:hint="eastAsia" w:ascii="Times New Roman" w:hAnsi="Times New Roman" w:eastAsia="仿宋" w:cs="Times New Roman"/>
                <w:b w:val="0"/>
                <w:bCs w:val="0"/>
                <w:spacing w:val="0"/>
                <w:sz w:val="32"/>
                <w:szCs w:val="32"/>
                <w:highlight w:val="none"/>
                <w:lang w:val="en-US" w:eastAsia="zh-CN"/>
              </w:rPr>
              <w:t>提供信用中国网站的信用报告</w:t>
            </w:r>
            <w:r>
              <w:rPr>
                <w:rFonts w:hint="eastAsia" w:ascii="Times New Roman" w:hAnsi="Times New Roman" w:eastAsia="仿宋" w:cs="Times New Roman"/>
                <w:b w:val="0"/>
                <w:bCs w:val="0"/>
                <w:spacing w:val="0"/>
                <w:sz w:val="32"/>
                <w:szCs w:val="32"/>
                <w:highlight w:val="none"/>
                <w:lang w:eastAsia="zh-CN"/>
              </w:rPr>
              <w:t>）；参加</w:t>
            </w:r>
            <w:r>
              <w:rPr>
                <w:rFonts w:hint="eastAsia" w:ascii="Times New Roman" w:hAnsi="Times New Roman" w:eastAsia="仿宋" w:cs="Times New Roman"/>
                <w:b w:val="0"/>
                <w:bCs w:val="0"/>
                <w:spacing w:val="0"/>
                <w:sz w:val="32"/>
                <w:szCs w:val="32"/>
                <w:highlight w:val="none"/>
                <w:lang w:val="en-US" w:eastAsia="zh-CN"/>
              </w:rPr>
              <w:t>本次</w:t>
            </w:r>
            <w:r>
              <w:rPr>
                <w:rFonts w:hint="eastAsia" w:ascii="Times New Roman" w:hAnsi="Times New Roman" w:eastAsia="仿宋" w:cs="Times New Roman"/>
                <w:b w:val="0"/>
                <w:bCs w:val="0"/>
                <w:spacing w:val="0"/>
                <w:sz w:val="32"/>
                <w:szCs w:val="32"/>
                <w:highlight w:val="none"/>
                <w:lang w:eastAsia="zh-CN"/>
              </w:rPr>
              <w:t>招标活动前</w:t>
            </w:r>
            <w:r>
              <w:rPr>
                <w:rFonts w:hint="eastAsia" w:ascii="Times New Roman" w:hAnsi="Times New Roman" w:eastAsia="仿宋" w:cs="Times New Roman"/>
                <w:b w:val="0"/>
                <w:bCs w:val="0"/>
                <w:spacing w:val="0"/>
                <w:sz w:val="32"/>
                <w:szCs w:val="32"/>
                <w:highlight w:val="none"/>
                <w:lang w:val="en-US" w:eastAsia="zh-CN"/>
              </w:rPr>
              <w:t>两</w:t>
            </w:r>
            <w:r>
              <w:rPr>
                <w:rFonts w:hint="eastAsia" w:ascii="Times New Roman" w:hAnsi="Times New Roman" w:eastAsia="仿宋" w:cs="Times New Roman"/>
                <w:b w:val="0"/>
                <w:bCs w:val="0"/>
                <w:spacing w:val="0"/>
                <w:sz w:val="32"/>
                <w:szCs w:val="32"/>
                <w:highlight w:val="none"/>
                <w:lang w:eastAsia="zh-CN"/>
              </w:rPr>
              <w:t>年内（</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）无食品安全事故、没有引发较大负面舆情（</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Times New Roman"/>
                <w:b w:val="0"/>
                <w:bCs w:val="0"/>
                <w:spacing w:val="0"/>
                <w:sz w:val="32"/>
                <w:szCs w:val="32"/>
                <w:highlight w:val="none"/>
                <w:lang w:val="en-US" w:eastAsia="zh-CN"/>
              </w:rPr>
              <w:t>参加本次招标活动</w:t>
            </w:r>
            <w:r>
              <w:rPr>
                <w:rFonts w:hint="eastAsia" w:ascii="Times New Roman" w:hAnsi="Times New Roman" w:eastAsia="仿宋" w:cs="Times New Roman"/>
                <w:b w:val="0"/>
                <w:bCs w:val="0"/>
                <w:spacing w:val="0"/>
                <w:sz w:val="32"/>
                <w:szCs w:val="32"/>
                <w:highlight w:val="none"/>
                <w:lang w:eastAsia="zh-CN"/>
              </w:rPr>
              <w:t>近</w:t>
            </w:r>
            <w:r>
              <w:rPr>
                <w:rFonts w:hint="eastAsia" w:ascii="Times New Roman" w:hAnsi="Times New Roman" w:eastAsia="仿宋" w:cs="Times New Roman"/>
                <w:b w:val="0"/>
                <w:bCs w:val="0"/>
                <w:spacing w:val="0"/>
                <w:sz w:val="32"/>
                <w:szCs w:val="32"/>
                <w:highlight w:val="none"/>
                <w:lang w:val="en-US" w:eastAsia="zh-CN"/>
              </w:rPr>
              <w:t>三</w:t>
            </w:r>
            <w:r>
              <w:rPr>
                <w:rFonts w:hint="eastAsia" w:ascii="Times New Roman" w:hAnsi="Times New Roman" w:eastAsia="仿宋" w:cs="Times New Roman"/>
                <w:b w:val="0"/>
                <w:bCs w:val="0"/>
                <w:spacing w:val="0"/>
                <w:sz w:val="32"/>
                <w:szCs w:val="32"/>
                <w:highlight w:val="none"/>
                <w:lang w:eastAsia="zh-CN"/>
              </w:rPr>
              <w:t>年内（</w:t>
            </w:r>
            <w:r>
              <w:rPr>
                <w:rFonts w:hint="eastAsia" w:ascii="Times New Roman" w:hAnsi="Times New Roman" w:eastAsia="仿宋" w:cs="Times New Roman"/>
                <w:b w:val="0"/>
                <w:bCs w:val="0"/>
                <w:spacing w:val="0"/>
                <w:sz w:val="32"/>
                <w:szCs w:val="32"/>
                <w:highlight w:val="none"/>
                <w:lang w:val="en-US" w:eastAsia="zh-CN"/>
              </w:rPr>
              <w:t>报名截止前</w:t>
            </w:r>
            <w:r>
              <w:rPr>
                <w:rFonts w:hint="eastAsia" w:ascii="Times New Roman" w:hAnsi="Times New Roman" w:eastAsia="仿宋" w:cs="Times New Roman"/>
                <w:b w:val="0"/>
                <w:bCs w:val="0"/>
                <w:spacing w:val="0"/>
                <w:sz w:val="32"/>
                <w:szCs w:val="32"/>
                <w:highlight w:val="none"/>
                <w:lang w:eastAsia="zh-CN"/>
              </w:rPr>
              <w:t>）未被相关招标主体单位或监管部门等启动食材配送退出机制（</w:t>
            </w:r>
            <w:r>
              <w:rPr>
                <w:rFonts w:hint="eastAsia" w:ascii="Times New Roman" w:hAnsi="Times New Roman" w:eastAsia="仿宋" w:cs="Times New Roman"/>
                <w:b w:val="0"/>
                <w:bCs w:val="0"/>
                <w:spacing w:val="0"/>
                <w:sz w:val="32"/>
                <w:szCs w:val="32"/>
                <w:highlight w:val="none"/>
                <w:lang w:val="en-US" w:eastAsia="zh-CN"/>
              </w:rPr>
              <w:t>提供承诺函</w:t>
            </w:r>
            <w:r>
              <w:rPr>
                <w:rFonts w:hint="eastAsia" w:ascii="Times New Roman" w:hAnsi="Times New Roman" w:eastAsia="仿宋" w:cs="Times New Roman"/>
                <w:b w:val="0"/>
                <w:bCs w:val="0"/>
                <w:spacing w:val="0"/>
                <w:sz w:val="32"/>
                <w:szCs w:val="32"/>
                <w:highlight w:val="none"/>
                <w:lang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（若投标人承诺不属实，一经查实将取消投标资格或入选候选资格，由此产生的损失由失信投标人自行承担）</w:t>
            </w:r>
          </w:p>
          <w:p w14:paraId="1A49B8F1">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审查方式：代理机构当场审核</w:t>
            </w:r>
          </w:p>
        </w:tc>
        <w:tc>
          <w:tcPr>
            <w:tcW w:w="1557" w:type="dxa"/>
            <w:noWrap w:val="0"/>
            <w:vAlign w:val="center"/>
          </w:tcPr>
          <w:p w14:paraId="2C86433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口符合</w:t>
            </w:r>
          </w:p>
          <w:p w14:paraId="4A4CA81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口不符合</w:t>
            </w:r>
          </w:p>
        </w:tc>
      </w:tr>
      <w:tr w14:paraId="39C8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122" w:type="dxa"/>
            <w:noWrap w:val="0"/>
            <w:vAlign w:val="center"/>
          </w:tcPr>
          <w:p w14:paraId="3CB2824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Times New Roman"/>
                <w:b w:val="0"/>
                <w:bCs w:val="0"/>
                <w:color w:val="auto"/>
                <w:kern w:val="0"/>
                <w:sz w:val="32"/>
                <w:szCs w:val="32"/>
                <w:highlight w:val="none"/>
                <w:shd w:val="clear" w:color="auto" w:fill="auto"/>
                <w:lang w:val="en-US" w:eastAsia="zh-CN"/>
              </w:rPr>
              <w:t>4</w:t>
            </w:r>
          </w:p>
        </w:tc>
        <w:tc>
          <w:tcPr>
            <w:tcW w:w="1594" w:type="dxa"/>
            <w:noWrap w:val="0"/>
            <w:vAlign w:val="center"/>
          </w:tcPr>
          <w:p w14:paraId="16CA656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*法律、行政法规规定的其他条件</w:t>
            </w:r>
          </w:p>
        </w:tc>
        <w:tc>
          <w:tcPr>
            <w:tcW w:w="5271" w:type="dxa"/>
            <w:noWrap w:val="0"/>
            <w:vAlign w:val="center"/>
          </w:tcPr>
          <w:p w14:paraId="4867A16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审查内容：提供承诺函</w:t>
            </w:r>
          </w:p>
        </w:tc>
        <w:tc>
          <w:tcPr>
            <w:tcW w:w="1557" w:type="dxa"/>
            <w:noWrap w:val="0"/>
            <w:vAlign w:val="center"/>
          </w:tcPr>
          <w:p w14:paraId="0B449D33">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口符合</w:t>
            </w:r>
          </w:p>
          <w:p w14:paraId="7E6892B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口不符合</w:t>
            </w:r>
          </w:p>
        </w:tc>
      </w:tr>
    </w:tbl>
    <w:p w14:paraId="3E883A39">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i w:val="0"/>
          <w:iCs w:val="0"/>
          <w:color w:val="auto"/>
          <w:spacing w:val="0"/>
          <w:sz w:val="32"/>
          <w:szCs w:val="32"/>
          <w:highlight w:val="none"/>
          <w:lang w:val="en-US" w:eastAsia="zh-CN"/>
        </w:rPr>
      </w:pPr>
      <w:r>
        <w:rPr>
          <w:rFonts w:hint="eastAsia" w:ascii="Times New Roman" w:hAnsi="Times New Roman" w:eastAsia="仿宋" w:cs="Times New Roman"/>
          <w:b w:val="0"/>
          <w:bCs w:val="0"/>
          <w:i w:val="0"/>
          <w:iCs w:val="0"/>
          <w:color w:val="auto"/>
          <w:spacing w:val="0"/>
          <w:sz w:val="32"/>
          <w:szCs w:val="32"/>
          <w:highlight w:val="none"/>
          <w:lang w:val="en-US" w:eastAsia="zh-CN"/>
        </w:rPr>
        <w:t>注：1.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54B5AFAA">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i w:val="0"/>
          <w:iCs w:val="0"/>
          <w:color w:val="auto"/>
          <w:spacing w:val="0"/>
          <w:sz w:val="32"/>
          <w:szCs w:val="32"/>
          <w:highlight w:val="none"/>
          <w:lang w:val="en-US" w:eastAsia="zh-CN"/>
        </w:rPr>
      </w:pPr>
      <w:r>
        <w:rPr>
          <w:rFonts w:hint="eastAsia" w:ascii="Times New Roman" w:hAnsi="Times New Roman" w:eastAsia="仿宋" w:cs="Times New Roman"/>
          <w:b w:val="0"/>
          <w:bCs w:val="0"/>
          <w:i w:val="0"/>
          <w:iCs w:val="0"/>
          <w:color w:val="auto"/>
          <w:spacing w:val="0"/>
          <w:sz w:val="32"/>
          <w:szCs w:val="32"/>
          <w:highlight w:val="none"/>
          <w:lang w:val="en-US" w:eastAsia="zh-CN"/>
        </w:rPr>
        <w:t>2.涉及带星号的项目，若预审时发现任意一项完整，则认定为预审不通过。</w:t>
      </w:r>
    </w:p>
    <w:p w14:paraId="7B2C9BAA">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i w:val="0"/>
          <w:iCs w:val="0"/>
          <w:color w:val="auto"/>
          <w:spacing w:val="0"/>
          <w:sz w:val="32"/>
          <w:szCs w:val="32"/>
          <w:highlight w:val="none"/>
        </w:rPr>
      </w:pPr>
      <w:r>
        <w:rPr>
          <w:rFonts w:hint="eastAsia" w:ascii="Times New Roman" w:hAnsi="Times New Roman" w:eastAsia="仿宋" w:cs="Times New Roman"/>
          <w:b w:val="0"/>
          <w:bCs w:val="0"/>
          <w:i w:val="0"/>
          <w:iCs w:val="0"/>
          <w:color w:val="auto"/>
          <w:spacing w:val="0"/>
          <w:sz w:val="32"/>
          <w:szCs w:val="32"/>
          <w:highlight w:val="none"/>
          <w:lang w:val="en-US" w:eastAsia="zh-CN"/>
        </w:rPr>
        <w:t>代理机构初审人员</w:t>
      </w:r>
      <w:r>
        <w:rPr>
          <w:rFonts w:hint="eastAsia" w:ascii="Times New Roman" w:hAnsi="Times New Roman" w:eastAsia="仿宋" w:cs="Times New Roman"/>
          <w:b w:val="0"/>
          <w:bCs w:val="0"/>
          <w:i w:val="0"/>
          <w:iCs w:val="0"/>
          <w:color w:val="auto"/>
          <w:spacing w:val="0"/>
          <w:sz w:val="32"/>
          <w:szCs w:val="32"/>
          <w:highlight w:val="none"/>
        </w:rPr>
        <w:t>签字：</w:t>
      </w:r>
    </w:p>
    <w:p w14:paraId="3B08C402">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i w:val="0"/>
          <w:iCs w:val="0"/>
          <w:color w:val="auto"/>
          <w:spacing w:val="0"/>
          <w:sz w:val="32"/>
          <w:szCs w:val="32"/>
          <w:highlight w:val="none"/>
          <w:lang w:eastAsia="zh-CN"/>
        </w:rPr>
      </w:pPr>
      <w:r>
        <w:rPr>
          <w:rFonts w:hint="eastAsia" w:ascii="Times New Roman" w:hAnsi="Times New Roman" w:eastAsia="仿宋" w:cs="Times New Roman"/>
          <w:b w:val="0"/>
          <w:bCs w:val="0"/>
          <w:i w:val="0"/>
          <w:iCs w:val="0"/>
          <w:color w:val="auto"/>
          <w:spacing w:val="0"/>
          <w:sz w:val="32"/>
          <w:szCs w:val="32"/>
          <w:highlight w:val="none"/>
        </w:rPr>
        <w:t>投标单位签字</w:t>
      </w:r>
      <w:r>
        <w:rPr>
          <w:rFonts w:hint="eastAsia" w:ascii="Times New Roman" w:hAnsi="Times New Roman" w:eastAsia="仿宋" w:cs="Times New Roman"/>
          <w:b w:val="0"/>
          <w:bCs w:val="0"/>
          <w:i w:val="0"/>
          <w:iCs w:val="0"/>
          <w:color w:val="auto"/>
          <w:spacing w:val="0"/>
          <w:sz w:val="32"/>
          <w:szCs w:val="32"/>
          <w:highlight w:val="none"/>
          <w:lang w:eastAsia="zh-CN"/>
        </w:rPr>
        <w:t>：</w:t>
      </w:r>
    </w:p>
    <w:p w14:paraId="5B7145A5">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color w:val="auto"/>
          <w:sz w:val="32"/>
          <w:szCs w:val="32"/>
          <w:highlight w:val="none"/>
        </w:rPr>
        <w:sectPr>
          <w:footerReference r:id="rId3" w:type="default"/>
          <w:pgSz w:w="11906" w:h="16838"/>
          <w:pgMar w:top="2098" w:right="1474" w:bottom="1984" w:left="1587" w:header="851" w:footer="1417" w:gutter="0"/>
          <w:pgNumType w:fmt="numberInDash"/>
          <w:cols w:space="0" w:num="1"/>
          <w:rtlGutter w:val="0"/>
          <w:docGrid w:type="linesAndChars" w:linePitch="579" w:charSpace="-842"/>
        </w:sectPr>
      </w:pPr>
      <w:r>
        <w:rPr>
          <w:rFonts w:hint="eastAsia" w:ascii="Times New Roman" w:hAnsi="Times New Roman" w:eastAsia="仿宋" w:cs="Times New Roman"/>
          <w:b w:val="0"/>
          <w:bCs w:val="0"/>
          <w:i w:val="0"/>
          <w:iCs w:val="0"/>
          <w:color w:val="auto"/>
          <w:spacing w:val="0"/>
          <w:sz w:val="32"/>
          <w:szCs w:val="32"/>
          <w:highlight w:val="none"/>
        </w:rPr>
        <w:t>日期：</w:t>
      </w:r>
      <w:r>
        <w:rPr>
          <w:rFonts w:hint="eastAsia" w:ascii="Times New Roman" w:hAnsi="Times New Roman" w:eastAsia="仿宋" w:cs="Times New Roman"/>
          <w:b w:val="0"/>
          <w:bCs w:val="0"/>
          <w:color w:val="auto"/>
          <w:sz w:val="32"/>
          <w:szCs w:val="32"/>
          <w:highlight w:val="none"/>
          <w:lang w:val="en-US" w:eastAsia="zh-CN"/>
        </w:rPr>
        <w:t xml:space="preserve">    </w:t>
      </w:r>
      <w:r>
        <w:rPr>
          <w:rFonts w:hint="eastAsia" w:ascii="Times New Roman" w:hAnsi="Times New Roman" w:eastAsia="仿宋" w:cs="Times New Roman"/>
          <w:b w:val="0"/>
          <w:bCs w:val="0"/>
          <w:color w:val="auto"/>
          <w:sz w:val="32"/>
          <w:szCs w:val="32"/>
          <w:highlight w:val="none"/>
        </w:rPr>
        <w:t>年</w:t>
      </w:r>
      <w:r>
        <w:rPr>
          <w:rFonts w:hint="eastAsia" w:ascii="Times New Roman" w:hAnsi="Times New Roman" w:eastAsia="仿宋" w:cs="Times New Roman"/>
          <w:b w:val="0"/>
          <w:bCs w:val="0"/>
          <w:color w:val="auto"/>
          <w:sz w:val="32"/>
          <w:szCs w:val="32"/>
          <w:highlight w:val="none"/>
          <w:lang w:val="en-US" w:eastAsia="zh-CN"/>
        </w:rPr>
        <w:t xml:space="preserve">    </w:t>
      </w:r>
      <w:r>
        <w:rPr>
          <w:rFonts w:hint="eastAsia" w:ascii="Times New Roman" w:hAnsi="Times New Roman" w:eastAsia="仿宋" w:cs="Times New Roman"/>
          <w:b w:val="0"/>
          <w:bCs w:val="0"/>
          <w:color w:val="auto"/>
          <w:sz w:val="32"/>
          <w:szCs w:val="32"/>
          <w:highlight w:val="none"/>
        </w:rPr>
        <w:t>月</w:t>
      </w:r>
      <w:r>
        <w:rPr>
          <w:rFonts w:hint="eastAsia" w:ascii="Times New Roman" w:hAnsi="Times New Roman" w:eastAsia="仿宋" w:cs="Times New Roman"/>
          <w:b w:val="0"/>
          <w:bCs w:val="0"/>
          <w:color w:val="auto"/>
          <w:sz w:val="32"/>
          <w:szCs w:val="32"/>
          <w:highlight w:val="none"/>
          <w:lang w:val="en-US" w:eastAsia="zh-CN"/>
        </w:rPr>
        <w:t xml:space="preserve">    </w:t>
      </w:r>
      <w:r>
        <w:rPr>
          <w:rFonts w:hint="eastAsia" w:ascii="Times New Roman" w:hAnsi="Times New Roman" w:eastAsia="仿宋" w:cs="Times New Roman"/>
          <w:b w:val="0"/>
          <w:bCs w:val="0"/>
          <w:color w:val="auto"/>
          <w:sz w:val="32"/>
          <w:szCs w:val="32"/>
          <w:highlight w:val="none"/>
        </w:rPr>
        <w:t>日</w:t>
      </w:r>
    </w:p>
    <w:p w14:paraId="031C417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黑体" w:hAnsi="黑体" w:eastAsia="黑体" w:cs="黑体"/>
          <w:spacing w:val="0"/>
          <w:kern w:val="2"/>
          <w:sz w:val="32"/>
          <w:szCs w:val="32"/>
          <w:lang w:val="en-US" w:eastAsia="zh-CN" w:bidi="ar-SA"/>
        </w:rPr>
      </w:pPr>
      <w:r>
        <w:rPr>
          <w:rFonts w:hint="eastAsia" w:ascii="黑体" w:hAnsi="黑体" w:eastAsia="黑体" w:cs="黑体"/>
          <w:spacing w:val="0"/>
          <w:kern w:val="2"/>
          <w:sz w:val="32"/>
          <w:szCs w:val="32"/>
          <w:lang w:val="en-US" w:eastAsia="zh-CN" w:bidi="ar-SA"/>
        </w:rPr>
        <w:t xml:space="preserve">附件2  </w:t>
      </w:r>
    </w:p>
    <w:p w14:paraId="1460A70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黑体" w:hAnsi="黑体" w:eastAsia="黑体" w:cs="黑体"/>
          <w:spacing w:val="0"/>
          <w:kern w:val="2"/>
          <w:sz w:val="32"/>
          <w:szCs w:val="32"/>
          <w:lang w:val="en-US" w:eastAsia="zh-CN" w:bidi="ar-SA"/>
        </w:rPr>
      </w:pPr>
    </w:p>
    <w:p w14:paraId="197190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资格审查表2--姑苏区学校食材招标资格审查现场考察表</w:t>
      </w:r>
    </w:p>
    <w:p w14:paraId="7A754519">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32" w:firstLineChars="200"/>
        <w:jc w:val="both"/>
        <w:textAlignment w:val="auto"/>
        <w:rPr>
          <w:rFonts w:hint="eastAsia" w:ascii="Times New Roman" w:hAnsi="Times New Roman" w:eastAsia="仿宋" w:cs="Times New Roman"/>
          <w:b w:val="0"/>
          <w:bCs w:val="0"/>
          <w:sz w:val="32"/>
          <w:szCs w:val="32"/>
          <w:lang w:val="en-US" w:eastAsia="zh-CN"/>
        </w:rPr>
      </w:pPr>
    </w:p>
    <w:p w14:paraId="7FDA7EC5">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32" w:firstLineChars="200"/>
        <w:jc w:val="both"/>
        <w:textAlignment w:val="auto"/>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lang w:val="en-US" w:eastAsia="zh-CN"/>
        </w:rPr>
        <w:t>标段类别</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lang w:val="en-US" w:eastAsia="zh-CN"/>
        </w:rPr>
        <w:t>大米、食用油</w:t>
      </w:r>
      <w:r>
        <w:rPr>
          <w:rFonts w:hint="eastAsia" w:ascii="Times New Roman" w:hAnsi="Times New Roman" w:eastAsia="仿宋" w:cs="Times New Roman"/>
          <w:b w:val="0"/>
          <w:bCs w:val="0"/>
          <w:sz w:val="32"/>
          <w:szCs w:val="32"/>
        </w:rPr>
        <w:t xml:space="preserve">   </w:t>
      </w:r>
      <w:r>
        <w:rPr>
          <w:rFonts w:hint="eastAsia" w:ascii="Times New Roman" w:hAnsi="Times New Roman" w:eastAsia="仿宋" w:cs="Times New Roman"/>
          <w:b w:val="0"/>
          <w:bCs w:val="0"/>
          <w:sz w:val="32"/>
          <w:szCs w:val="32"/>
          <w:lang w:val="en-US" w:eastAsia="zh-CN"/>
        </w:rPr>
        <w:t xml:space="preserve">   </w:t>
      </w:r>
      <w:r>
        <w:rPr>
          <w:rFonts w:hint="eastAsia" w:ascii="Times New Roman" w:hAnsi="Times New Roman" w:eastAsia="仿宋" w:cs="Times New Roman"/>
          <w:b w:val="0"/>
          <w:bCs w:val="0"/>
          <w:sz w:val="32"/>
          <w:szCs w:val="32"/>
        </w:rPr>
        <w:t>投标供应商名称：</w:t>
      </w:r>
    </w:p>
    <w:tbl>
      <w:tblPr>
        <w:tblStyle w:val="11"/>
        <w:tblW w:w="4915" w:type="pct"/>
        <w:jc w:val="center"/>
        <w:tblLayout w:type="fixed"/>
        <w:tblCellMar>
          <w:top w:w="0" w:type="dxa"/>
          <w:left w:w="108" w:type="dxa"/>
          <w:bottom w:w="0" w:type="dxa"/>
          <w:right w:w="108" w:type="dxa"/>
        </w:tblCellMar>
      </w:tblPr>
      <w:tblGrid>
        <w:gridCol w:w="1092"/>
        <w:gridCol w:w="2530"/>
        <w:gridCol w:w="3101"/>
        <w:gridCol w:w="2184"/>
      </w:tblGrid>
      <w:tr w14:paraId="2618CDBF">
        <w:tblPrEx>
          <w:tblCellMar>
            <w:top w:w="0" w:type="dxa"/>
            <w:left w:w="108" w:type="dxa"/>
            <w:bottom w:w="0" w:type="dxa"/>
            <w:right w:w="108" w:type="dxa"/>
          </w:tblCellMar>
        </w:tblPrEx>
        <w:trPr>
          <w:trHeight w:val="628"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63359C7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序号</w:t>
            </w:r>
          </w:p>
        </w:tc>
        <w:tc>
          <w:tcPr>
            <w:tcW w:w="1420" w:type="pct"/>
            <w:tcBorders>
              <w:top w:val="single" w:color="000000" w:sz="4" w:space="0"/>
              <w:left w:val="single" w:color="000000" w:sz="4" w:space="0"/>
              <w:bottom w:val="single" w:color="000000" w:sz="4" w:space="0"/>
              <w:right w:val="single" w:color="000000" w:sz="4" w:space="0"/>
            </w:tcBorders>
            <w:noWrap/>
            <w:vAlign w:val="center"/>
          </w:tcPr>
          <w:p w14:paraId="2A54A4C0">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投标人资格条件</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22027CD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审查内容及方式</w:t>
            </w:r>
          </w:p>
        </w:tc>
        <w:tc>
          <w:tcPr>
            <w:tcW w:w="1226" w:type="pct"/>
            <w:tcBorders>
              <w:top w:val="single" w:color="000000" w:sz="4" w:space="0"/>
              <w:left w:val="single" w:color="000000" w:sz="4" w:space="0"/>
              <w:bottom w:val="single" w:color="000000" w:sz="4" w:space="0"/>
              <w:right w:val="single" w:color="000000" w:sz="4" w:space="0"/>
            </w:tcBorders>
            <w:noWrap/>
            <w:vAlign w:val="center"/>
          </w:tcPr>
          <w:p w14:paraId="43302D5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自查</w:t>
            </w:r>
            <w:r>
              <w:rPr>
                <w:rFonts w:hint="eastAsia" w:ascii="Times New Roman" w:hAnsi="Times New Roman" w:eastAsia="仿宋" w:cs="仿宋"/>
                <w:b w:val="0"/>
                <w:bCs w:val="0"/>
                <w:color w:val="auto"/>
                <w:kern w:val="0"/>
                <w:sz w:val="32"/>
                <w:szCs w:val="32"/>
                <w:highlight w:val="none"/>
                <w:shd w:val="clear" w:color="auto" w:fill="auto"/>
                <w:lang w:val="zh-CN" w:eastAsia="zh-CN"/>
              </w:rPr>
              <w:t>情况</w:t>
            </w:r>
          </w:p>
        </w:tc>
      </w:tr>
      <w:tr w14:paraId="75F03E03">
        <w:tblPrEx>
          <w:tblCellMar>
            <w:top w:w="0" w:type="dxa"/>
            <w:left w:w="108" w:type="dxa"/>
            <w:bottom w:w="0" w:type="dxa"/>
            <w:right w:w="108" w:type="dxa"/>
          </w:tblCellMar>
        </w:tblPrEx>
        <w:trPr>
          <w:trHeight w:val="937"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5237E2FA">
            <w:pPr>
              <w:bidi w:val="0"/>
              <w:jc w:val="center"/>
              <w:rPr>
                <w:rFonts w:hint="eastAsia" w:ascii="Times New Roman" w:hAnsi="Times New Roman" w:eastAsia="仿宋"/>
                <w:sz w:val="32"/>
              </w:rPr>
            </w:pPr>
            <w:r>
              <w:rPr>
                <w:rFonts w:hint="eastAsia" w:ascii="Times New Roman" w:hAnsi="Times New Roman" w:eastAsia="仿宋"/>
                <w:sz w:val="32"/>
                <w:lang w:val="en-US" w:eastAsia="zh-CN"/>
              </w:rPr>
              <w:t>1</w:t>
            </w:r>
          </w:p>
        </w:tc>
        <w:tc>
          <w:tcPr>
            <w:tcW w:w="1420" w:type="pct"/>
            <w:tcBorders>
              <w:top w:val="single" w:color="000000" w:sz="4" w:space="0"/>
              <w:left w:val="single" w:color="000000" w:sz="4" w:space="0"/>
              <w:bottom w:val="single" w:color="000000" w:sz="4" w:space="0"/>
              <w:right w:val="single" w:color="000000" w:sz="4" w:space="0"/>
            </w:tcBorders>
            <w:noWrap/>
            <w:vAlign w:val="center"/>
          </w:tcPr>
          <w:p w14:paraId="068D333A">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*投标人营业执照</w:t>
            </w:r>
          </w:p>
        </w:tc>
        <w:tc>
          <w:tcPr>
            <w:tcW w:w="1740" w:type="pct"/>
            <w:tcBorders>
              <w:top w:val="single" w:color="000000" w:sz="4" w:space="0"/>
              <w:left w:val="single" w:color="000000" w:sz="4" w:space="0"/>
              <w:bottom w:val="single" w:color="000000" w:sz="4" w:space="0"/>
              <w:right w:val="single" w:color="000000" w:sz="4" w:space="0"/>
            </w:tcBorders>
            <w:vAlign w:val="center"/>
          </w:tcPr>
          <w:p w14:paraId="7752B955">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现场核查营业执照原件与投标人名称</w:t>
            </w:r>
          </w:p>
        </w:tc>
        <w:tc>
          <w:tcPr>
            <w:tcW w:w="1226" w:type="pct"/>
            <w:tcBorders>
              <w:top w:val="single" w:color="000000" w:sz="4" w:space="0"/>
              <w:left w:val="single" w:color="000000" w:sz="4" w:space="0"/>
              <w:bottom w:val="single" w:color="000000" w:sz="4" w:space="0"/>
              <w:right w:val="single" w:color="000000" w:sz="4" w:space="0"/>
            </w:tcBorders>
            <w:vAlign w:val="center"/>
          </w:tcPr>
          <w:p w14:paraId="7F9A103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0138DF2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5BDB3B61">
        <w:tblPrEx>
          <w:tblCellMar>
            <w:top w:w="0" w:type="dxa"/>
            <w:left w:w="108" w:type="dxa"/>
            <w:bottom w:w="0" w:type="dxa"/>
            <w:right w:w="108" w:type="dxa"/>
          </w:tblCellMar>
        </w:tblPrEx>
        <w:trPr>
          <w:trHeight w:val="637"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6064D018">
            <w:pPr>
              <w:bidi w:val="0"/>
              <w:jc w:val="center"/>
              <w:rPr>
                <w:rFonts w:hint="eastAsia" w:ascii="Times New Roman" w:hAnsi="Times New Roman" w:eastAsia="仿宋"/>
                <w:sz w:val="32"/>
              </w:rPr>
            </w:pPr>
            <w:r>
              <w:rPr>
                <w:rFonts w:hint="eastAsia" w:ascii="Times New Roman" w:hAnsi="Times New Roman" w:eastAsia="仿宋"/>
                <w:sz w:val="32"/>
              </w:rPr>
              <w:t>2</w:t>
            </w:r>
          </w:p>
        </w:tc>
        <w:tc>
          <w:tcPr>
            <w:tcW w:w="1420" w:type="pct"/>
            <w:tcBorders>
              <w:top w:val="single" w:color="000000" w:sz="4" w:space="0"/>
              <w:left w:val="single" w:color="000000" w:sz="4" w:space="0"/>
              <w:bottom w:val="single" w:color="000000" w:sz="4" w:space="0"/>
              <w:right w:val="single" w:color="000000" w:sz="4" w:space="0"/>
            </w:tcBorders>
            <w:noWrap/>
            <w:vAlign w:val="center"/>
          </w:tcPr>
          <w:p w14:paraId="06F32AE1">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法定代表人授权委托书</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4679DBC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现场核查授权书原件及授权代表身份证原件</w:t>
            </w:r>
          </w:p>
        </w:tc>
        <w:tc>
          <w:tcPr>
            <w:tcW w:w="1226" w:type="pct"/>
            <w:tcBorders>
              <w:top w:val="single" w:color="000000" w:sz="4" w:space="0"/>
              <w:left w:val="single" w:color="000000" w:sz="4" w:space="0"/>
              <w:bottom w:val="single" w:color="000000" w:sz="4" w:space="0"/>
              <w:right w:val="single" w:color="000000" w:sz="4" w:space="0"/>
            </w:tcBorders>
            <w:noWrap/>
            <w:vAlign w:val="center"/>
          </w:tcPr>
          <w:p w14:paraId="69F06213">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12E08AE8">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73EB9F90">
        <w:tblPrEx>
          <w:tblCellMar>
            <w:top w:w="0" w:type="dxa"/>
            <w:left w:w="108" w:type="dxa"/>
            <w:bottom w:w="0" w:type="dxa"/>
            <w:right w:w="108" w:type="dxa"/>
          </w:tblCellMar>
        </w:tblPrEx>
        <w:trPr>
          <w:trHeight w:val="937"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1D98ACF6">
            <w:pPr>
              <w:bidi w:val="0"/>
              <w:jc w:val="center"/>
              <w:rPr>
                <w:rFonts w:hint="eastAsia" w:ascii="Times New Roman" w:hAnsi="Times New Roman" w:eastAsia="仿宋"/>
                <w:sz w:val="32"/>
              </w:rPr>
            </w:pPr>
            <w:r>
              <w:rPr>
                <w:rFonts w:hint="eastAsia" w:ascii="Times New Roman" w:hAnsi="Times New Roman" w:eastAsia="仿宋"/>
                <w:sz w:val="32"/>
              </w:rPr>
              <w:t>3</w:t>
            </w:r>
          </w:p>
        </w:tc>
        <w:tc>
          <w:tcPr>
            <w:tcW w:w="1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0EE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*具有有效的《食品生产许可证》或《食品经营许可证》或预包装备案信息采集表</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009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r>
              <w:rPr>
                <w:rFonts w:hint="eastAsia" w:ascii="Times New Roman" w:hAnsi="Times New Roman" w:eastAsia="仿宋" w:cs="仿宋"/>
                <w:b w:val="0"/>
                <w:bCs w:val="0"/>
                <w:color w:val="auto"/>
                <w:kern w:val="0"/>
                <w:sz w:val="32"/>
                <w:szCs w:val="32"/>
                <w:highlight w:val="none"/>
                <w:shd w:val="clear" w:color="auto" w:fill="auto"/>
                <w:lang w:val="en-US" w:eastAsia="zh-CN"/>
              </w:rPr>
              <w:t>有效</w:t>
            </w:r>
            <w:r>
              <w:rPr>
                <w:rFonts w:hint="eastAsia" w:ascii="Times New Roman" w:hAnsi="Times New Roman" w:eastAsia="仿宋" w:cs="仿宋"/>
                <w:b w:val="0"/>
                <w:bCs w:val="0"/>
                <w:color w:val="auto"/>
                <w:kern w:val="0"/>
                <w:sz w:val="32"/>
                <w:szCs w:val="32"/>
                <w:highlight w:val="none"/>
                <w:shd w:val="clear" w:color="auto" w:fill="auto"/>
                <w:lang w:val="zh-CN" w:eastAsia="zh-CN"/>
              </w:rPr>
              <w:t>《食品生产许可证》或《食品经营许可证》或预包装备案信息采集表，</w:t>
            </w:r>
            <w:r>
              <w:rPr>
                <w:rFonts w:hint="eastAsia" w:ascii="Times New Roman" w:hAnsi="Times New Roman" w:eastAsia="仿宋" w:cs="仿宋"/>
                <w:b w:val="0"/>
                <w:bCs w:val="0"/>
                <w:color w:val="auto"/>
                <w:kern w:val="0"/>
                <w:sz w:val="32"/>
                <w:szCs w:val="32"/>
                <w:highlight w:val="none"/>
                <w:shd w:val="clear" w:color="auto" w:fill="auto"/>
                <w:lang w:val="en-US" w:eastAsia="zh-CN"/>
              </w:rPr>
              <w:t>上面的经营地址需和实际地址一致</w:t>
            </w:r>
          </w:p>
        </w:tc>
        <w:tc>
          <w:tcPr>
            <w:tcW w:w="1226" w:type="pct"/>
            <w:tcBorders>
              <w:top w:val="single" w:color="000000" w:sz="4" w:space="0"/>
              <w:left w:val="single" w:color="000000" w:sz="4" w:space="0"/>
              <w:bottom w:val="single" w:color="000000" w:sz="4" w:space="0"/>
              <w:right w:val="single" w:color="000000" w:sz="4" w:space="0"/>
            </w:tcBorders>
            <w:noWrap/>
            <w:vAlign w:val="center"/>
          </w:tcPr>
          <w:p w14:paraId="4F20285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0A0647F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045E3D3A">
        <w:tblPrEx>
          <w:tblCellMar>
            <w:top w:w="0" w:type="dxa"/>
            <w:left w:w="108" w:type="dxa"/>
            <w:bottom w:w="0" w:type="dxa"/>
            <w:right w:w="108" w:type="dxa"/>
          </w:tblCellMar>
        </w:tblPrEx>
        <w:trPr>
          <w:trHeight w:val="637"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6AC9B62C">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4</w:t>
            </w:r>
          </w:p>
        </w:tc>
        <w:tc>
          <w:tcPr>
            <w:tcW w:w="1420" w:type="pct"/>
            <w:tcBorders>
              <w:top w:val="single" w:color="000000" w:sz="4" w:space="0"/>
              <w:left w:val="single" w:color="000000" w:sz="4" w:space="0"/>
              <w:bottom w:val="single" w:color="000000" w:sz="4" w:space="0"/>
              <w:right w:val="single" w:color="000000" w:sz="4" w:space="0"/>
            </w:tcBorders>
            <w:noWrap/>
            <w:vAlign w:val="center"/>
          </w:tcPr>
          <w:p w14:paraId="5C84C72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*近三年内开展过企事业单位食材配送业务</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7F8723C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现场核查企事业单位配送合同</w:t>
            </w:r>
            <w:r>
              <w:rPr>
                <w:rFonts w:hint="eastAsia" w:ascii="Times New Roman" w:hAnsi="Times New Roman" w:eastAsia="仿宋" w:cs="仿宋"/>
                <w:b w:val="0"/>
                <w:bCs w:val="0"/>
                <w:color w:val="auto"/>
                <w:kern w:val="0"/>
                <w:sz w:val="32"/>
                <w:szCs w:val="32"/>
                <w:highlight w:val="none"/>
                <w:shd w:val="clear" w:color="auto" w:fill="auto"/>
                <w:lang w:val="en-US" w:eastAsia="zh-CN"/>
              </w:rPr>
              <w:t>与发票</w:t>
            </w:r>
          </w:p>
        </w:tc>
        <w:tc>
          <w:tcPr>
            <w:tcW w:w="1226" w:type="pct"/>
            <w:tcBorders>
              <w:top w:val="single" w:color="000000" w:sz="4" w:space="0"/>
              <w:left w:val="single" w:color="000000" w:sz="4" w:space="0"/>
              <w:bottom w:val="single" w:color="000000" w:sz="4" w:space="0"/>
              <w:right w:val="single" w:color="000000" w:sz="4" w:space="0"/>
            </w:tcBorders>
            <w:noWrap/>
            <w:vAlign w:val="center"/>
          </w:tcPr>
          <w:p w14:paraId="59691D98">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72A897F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242C6CD6">
        <w:tblPrEx>
          <w:tblCellMar>
            <w:top w:w="0" w:type="dxa"/>
            <w:left w:w="108" w:type="dxa"/>
            <w:bottom w:w="0" w:type="dxa"/>
            <w:right w:w="108" w:type="dxa"/>
          </w:tblCellMar>
        </w:tblPrEx>
        <w:trPr>
          <w:trHeight w:val="2174"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50F53747">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sz w:val="32"/>
                <w:szCs w:val="32"/>
                <w:lang w:eastAsia="zh-CN"/>
              </w:rPr>
            </w:pPr>
            <w:r>
              <w:rPr>
                <w:rFonts w:hint="eastAsia" w:ascii="Times New Roman" w:hAnsi="Times New Roman" w:eastAsia="仿宋" w:cs="Times New Roman"/>
                <w:b w:val="0"/>
                <w:bCs w:val="0"/>
                <w:color w:val="auto"/>
                <w:sz w:val="32"/>
                <w:szCs w:val="32"/>
                <w:lang w:val="en-US" w:eastAsia="zh-CN" w:bidi="ar"/>
              </w:rPr>
              <w:t>5</w:t>
            </w:r>
          </w:p>
        </w:tc>
        <w:tc>
          <w:tcPr>
            <w:tcW w:w="1420" w:type="pct"/>
            <w:tcBorders>
              <w:top w:val="single" w:color="000000" w:sz="4" w:space="0"/>
              <w:left w:val="single" w:color="000000" w:sz="4" w:space="0"/>
              <w:bottom w:val="single" w:color="000000" w:sz="4" w:space="0"/>
              <w:right w:val="single" w:color="000000" w:sz="4" w:space="0"/>
            </w:tcBorders>
            <w:noWrap/>
            <w:vAlign w:val="center"/>
          </w:tcPr>
          <w:p w14:paraId="17D3D08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*固定</w:t>
            </w:r>
            <w:r>
              <w:rPr>
                <w:rFonts w:hint="eastAsia" w:ascii="Times New Roman" w:hAnsi="Times New Roman" w:eastAsia="仿宋" w:cs="仿宋"/>
                <w:b w:val="0"/>
                <w:bCs w:val="0"/>
                <w:color w:val="auto"/>
                <w:kern w:val="0"/>
                <w:sz w:val="32"/>
                <w:szCs w:val="32"/>
                <w:highlight w:val="none"/>
                <w:shd w:val="clear" w:color="auto" w:fill="auto"/>
                <w:lang w:val="en-US" w:eastAsia="zh-CN"/>
              </w:rPr>
              <w:t>经营场地需相连，</w:t>
            </w:r>
            <w:r>
              <w:rPr>
                <w:rFonts w:hint="eastAsia" w:ascii="Times New Roman" w:hAnsi="Times New Roman" w:eastAsia="仿宋" w:cs="仿宋"/>
                <w:b w:val="0"/>
                <w:bCs w:val="0"/>
                <w:color w:val="auto"/>
                <w:kern w:val="0"/>
                <w:sz w:val="32"/>
                <w:szCs w:val="32"/>
                <w:highlight w:val="none"/>
                <w:shd w:val="clear" w:color="auto" w:fill="auto"/>
                <w:lang w:val="zh-CN" w:eastAsia="zh-CN"/>
              </w:rPr>
              <w:t>经营场所</w:t>
            </w:r>
            <w:r>
              <w:rPr>
                <w:rFonts w:hint="eastAsia" w:ascii="Times New Roman" w:hAnsi="Times New Roman" w:eastAsia="仿宋" w:cs="仿宋"/>
                <w:b w:val="0"/>
                <w:bCs w:val="0"/>
                <w:color w:val="auto"/>
                <w:kern w:val="0"/>
                <w:sz w:val="32"/>
                <w:szCs w:val="32"/>
                <w:highlight w:val="none"/>
                <w:shd w:val="clear" w:color="auto" w:fill="auto"/>
                <w:lang w:val="en-US" w:eastAsia="zh-CN"/>
              </w:rPr>
              <w:t>为自有或租赁</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476D3E6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场地相连</w:t>
            </w:r>
            <w:r>
              <w:rPr>
                <w:rFonts w:hint="eastAsia" w:ascii="Times New Roman" w:hAnsi="Times New Roman" w:eastAsia="仿宋" w:cs="仿宋"/>
                <w:b w:val="0"/>
                <w:bCs w:val="0"/>
                <w:color w:val="auto"/>
                <w:kern w:val="0"/>
                <w:sz w:val="32"/>
                <w:szCs w:val="32"/>
                <w:highlight w:val="none"/>
                <w:shd w:val="clear" w:color="auto" w:fill="auto"/>
                <w:lang w:val="zh-CN" w:eastAsia="zh-CN"/>
              </w:rPr>
              <w:br w:type="textWrapping"/>
            </w:r>
            <w:r>
              <w:rPr>
                <w:rFonts w:hint="eastAsia" w:ascii="Times New Roman" w:hAnsi="Times New Roman" w:eastAsia="仿宋" w:cs="仿宋"/>
                <w:b w:val="0"/>
                <w:bCs w:val="0"/>
                <w:color w:val="auto"/>
                <w:kern w:val="0"/>
                <w:sz w:val="32"/>
                <w:szCs w:val="32"/>
                <w:highlight w:val="none"/>
                <w:shd w:val="clear" w:color="auto" w:fill="auto"/>
                <w:lang w:val="zh-CN" w:eastAsia="zh-CN"/>
              </w:rPr>
              <w:t>现场核查相关产权证明原件或仍在合同期内的租赁协议原件及出租方相关产权证明原件等。（自有产权证明的所有人必须为投标人提供房产证或其他有效房产证明材料，如为租赁同时提供租赁协议及任意一期的租赁发票）</w:t>
            </w:r>
          </w:p>
        </w:tc>
        <w:tc>
          <w:tcPr>
            <w:tcW w:w="1226" w:type="pct"/>
            <w:tcBorders>
              <w:top w:val="single" w:color="000000" w:sz="4" w:space="0"/>
              <w:left w:val="single" w:color="000000" w:sz="4" w:space="0"/>
              <w:bottom w:val="single" w:color="000000" w:sz="4" w:space="0"/>
              <w:right w:val="single" w:color="000000" w:sz="4" w:space="0"/>
            </w:tcBorders>
            <w:noWrap/>
            <w:vAlign w:val="center"/>
          </w:tcPr>
          <w:p w14:paraId="33A0DBC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4BACA2A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6DB7E4B9">
        <w:tblPrEx>
          <w:tblCellMar>
            <w:top w:w="0" w:type="dxa"/>
            <w:left w:w="108" w:type="dxa"/>
            <w:bottom w:w="0" w:type="dxa"/>
            <w:right w:w="108" w:type="dxa"/>
          </w:tblCellMar>
        </w:tblPrEx>
        <w:trPr>
          <w:trHeight w:val="937" w:hRule="atLeast"/>
          <w:jc w:val="center"/>
        </w:trPr>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2F87">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snapToGrid w:val="0"/>
                <w:color w:val="auto"/>
                <w:kern w:val="0"/>
                <w:sz w:val="32"/>
                <w:szCs w:val="32"/>
                <w:lang w:val="en-US" w:eastAsia="zh-CN" w:bidi="ar-SA"/>
              </w:rPr>
            </w:pPr>
            <w:r>
              <w:rPr>
                <w:rFonts w:hint="eastAsia" w:ascii="Times New Roman" w:hAnsi="Times New Roman" w:eastAsia="仿宋" w:cs="Times New Roman"/>
                <w:b w:val="0"/>
                <w:bCs w:val="0"/>
                <w:snapToGrid w:val="0"/>
                <w:color w:val="auto"/>
                <w:kern w:val="0"/>
                <w:sz w:val="32"/>
                <w:szCs w:val="32"/>
                <w:lang w:val="en-US" w:eastAsia="zh-CN" w:bidi="ar-SA"/>
              </w:rPr>
              <w:t>6</w:t>
            </w:r>
          </w:p>
        </w:tc>
        <w:tc>
          <w:tcPr>
            <w:tcW w:w="1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881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*室内经营场地面积</w:t>
            </w:r>
            <w:r>
              <w:rPr>
                <w:rFonts w:hint="eastAsia" w:ascii="Times New Roman" w:hAnsi="Times New Roman" w:eastAsia="仿宋" w:cs="仿宋"/>
                <w:b w:val="0"/>
                <w:bCs w:val="0"/>
                <w:color w:val="auto"/>
                <w:kern w:val="0"/>
                <w:sz w:val="32"/>
                <w:szCs w:val="32"/>
                <w:highlight w:val="none"/>
                <w:shd w:val="clear" w:color="auto" w:fill="auto"/>
                <w:lang w:val="en-US" w:eastAsia="zh-CN"/>
              </w:rPr>
              <w:t>至少800</w:t>
            </w:r>
            <w:r>
              <w:rPr>
                <w:rFonts w:hint="eastAsia" w:ascii="Times New Roman" w:hAnsi="Times New Roman" w:eastAsia="仿宋" w:cs="仿宋"/>
                <w:b w:val="0"/>
                <w:bCs w:val="0"/>
                <w:color w:val="auto"/>
                <w:kern w:val="0"/>
                <w:sz w:val="32"/>
                <w:szCs w:val="32"/>
                <w:highlight w:val="none"/>
                <w:shd w:val="clear" w:color="auto" w:fill="auto"/>
                <w:lang w:val="zh-CN" w:eastAsia="zh-CN"/>
              </w:rPr>
              <w:t>平方米</w:t>
            </w:r>
          </w:p>
          <w:p w14:paraId="38D9FE40">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核查</w:t>
            </w:r>
            <w:r>
              <w:rPr>
                <w:rFonts w:hint="eastAsia" w:ascii="Times New Roman" w:hAnsi="Times New Roman" w:eastAsia="仿宋" w:cs="Times New Roman"/>
                <w:b w:val="0"/>
                <w:bCs w:val="0"/>
                <w:color w:val="auto"/>
                <w:sz w:val="32"/>
                <w:szCs w:val="32"/>
                <w:highlight w:val="none"/>
                <w:lang w:bidi="ar"/>
              </w:rPr>
              <w:t>大米、食用油投标人仓储区具有</w:t>
            </w:r>
            <w:r>
              <w:rPr>
                <w:rFonts w:hint="eastAsia" w:ascii="Times New Roman" w:hAnsi="Times New Roman" w:eastAsia="仿宋" w:cs="Times New Roman"/>
                <w:b w:val="0"/>
                <w:bCs w:val="0"/>
                <w:color w:val="auto"/>
                <w:sz w:val="32"/>
                <w:szCs w:val="32"/>
                <w:highlight w:val="none"/>
                <w:lang w:val="en-US" w:eastAsia="zh-CN" w:bidi="ar"/>
              </w:rPr>
              <w:t>保证</w:t>
            </w:r>
            <w:r>
              <w:rPr>
                <w:rFonts w:hint="eastAsia" w:ascii="Times New Roman" w:hAnsi="Times New Roman" w:eastAsia="仿宋" w:cs="Times New Roman"/>
                <w:b w:val="0"/>
                <w:bCs w:val="0"/>
                <w:color w:val="auto"/>
                <w:sz w:val="32"/>
                <w:szCs w:val="32"/>
                <w:highlight w:val="none"/>
                <w:lang w:bidi="ar"/>
              </w:rPr>
              <w:t>通风换气、</w:t>
            </w:r>
            <w:r>
              <w:rPr>
                <w:rFonts w:hint="eastAsia" w:ascii="Times New Roman" w:hAnsi="Times New Roman" w:eastAsia="仿宋" w:cs="Times New Roman"/>
                <w:b w:val="0"/>
                <w:bCs w:val="0"/>
                <w:color w:val="auto"/>
                <w:sz w:val="32"/>
                <w:szCs w:val="32"/>
                <w:highlight w:val="none"/>
                <w:lang w:val="en-US" w:eastAsia="zh-CN" w:bidi="ar"/>
              </w:rPr>
              <w:t>空气调节、除</w:t>
            </w:r>
            <w:r>
              <w:rPr>
                <w:rFonts w:hint="eastAsia" w:ascii="Times New Roman" w:hAnsi="Times New Roman" w:eastAsia="仿宋" w:cs="Times New Roman"/>
                <w:b w:val="0"/>
                <w:bCs w:val="0"/>
                <w:color w:val="auto"/>
                <w:sz w:val="32"/>
                <w:szCs w:val="32"/>
                <w:highlight w:val="none"/>
                <w:lang w:bidi="ar"/>
              </w:rPr>
              <w:t>湿</w:t>
            </w:r>
            <w:r>
              <w:rPr>
                <w:rFonts w:hint="eastAsia" w:ascii="Times New Roman" w:hAnsi="Times New Roman" w:eastAsia="仿宋" w:cs="Times New Roman"/>
                <w:b w:val="0"/>
                <w:bCs w:val="0"/>
                <w:color w:val="auto"/>
                <w:sz w:val="32"/>
                <w:szCs w:val="32"/>
                <w:highlight w:val="none"/>
                <w:lang w:val="en-US" w:eastAsia="zh-CN" w:bidi="ar"/>
              </w:rPr>
              <w:t>功能的</w:t>
            </w:r>
            <w:r>
              <w:rPr>
                <w:rFonts w:hint="eastAsia" w:ascii="Times New Roman" w:hAnsi="Times New Roman" w:eastAsia="仿宋" w:cs="Times New Roman"/>
                <w:b w:val="0"/>
                <w:bCs w:val="0"/>
                <w:color w:val="auto"/>
                <w:sz w:val="32"/>
                <w:szCs w:val="32"/>
                <w:highlight w:val="none"/>
                <w:lang w:bidi="ar"/>
              </w:rPr>
              <w:t>专用</w:t>
            </w:r>
            <w:r>
              <w:rPr>
                <w:rFonts w:hint="eastAsia" w:ascii="Times New Roman" w:hAnsi="Times New Roman" w:eastAsia="仿宋" w:cs="Times New Roman"/>
                <w:b w:val="0"/>
                <w:bCs w:val="0"/>
                <w:color w:val="auto"/>
                <w:sz w:val="32"/>
                <w:szCs w:val="32"/>
                <w:highlight w:val="none"/>
                <w:lang w:eastAsia="zh-CN" w:bidi="ar"/>
              </w:rPr>
              <w:t>设备</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6AA8D7C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r>
              <w:rPr>
                <w:rFonts w:hint="eastAsia" w:ascii="Times New Roman" w:hAnsi="Times New Roman" w:eastAsia="仿宋" w:cs="Times New Roman"/>
                <w:b w:val="0"/>
                <w:bCs w:val="0"/>
                <w:color w:val="auto"/>
                <w:sz w:val="32"/>
                <w:szCs w:val="32"/>
                <w:highlight w:val="none"/>
                <w:lang w:val="en-US" w:eastAsia="zh-CN" w:bidi="ar"/>
              </w:rPr>
              <w:t>提供房产证或其他有效房产证明材料，如为租赁须同时提供租赁协议及任意一期的租赁发票复印件</w:t>
            </w:r>
          </w:p>
        </w:tc>
        <w:tc>
          <w:tcPr>
            <w:tcW w:w="1226" w:type="pct"/>
            <w:tcBorders>
              <w:top w:val="single" w:color="000000" w:sz="4" w:space="0"/>
              <w:left w:val="single" w:color="000000" w:sz="4" w:space="0"/>
              <w:bottom w:val="single" w:color="000000" w:sz="4" w:space="0"/>
              <w:right w:val="single" w:color="000000" w:sz="4" w:space="0"/>
            </w:tcBorders>
            <w:noWrap/>
            <w:vAlign w:val="center"/>
          </w:tcPr>
          <w:p w14:paraId="5466A6D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□符合，实测</w:t>
            </w:r>
          </w:p>
          <w:p w14:paraId="2F8FFEB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）平方米</w:t>
            </w:r>
          </w:p>
          <w:p w14:paraId="07ADD5F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1EAA6640">
        <w:tblPrEx>
          <w:tblCellMar>
            <w:top w:w="0" w:type="dxa"/>
            <w:left w:w="108" w:type="dxa"/>
            <w:bottom w:w="0" w:type="dxa"/>
            <w:right w:w="108" w:type="dxa"/>
          </w:tblCellMar>
        </w:tblPrEx>
        <w:trPr>
          <w:trHeight w:val="3102"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738EDA2A">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sz w:val="32"/>
                <w:szCs w:val="32"/>
                <w:lang w:eastAsia="zh-CN" w:bidi="ar"/>
              </w:rPr>
            </w:pPr>
            <w:r>
              <w:rPr>
                <w:rFonts w:hint="eastAsia" w:ascii="Times New Roman" w:hAnsi="Times New Roman" w:eastAsia="仿宋" w:cs="Times New Roman"/>
                <w:b w:val="0"/>
                <w:bCs w:val="0"/>
                <w:color w:val="auto"/>
                <w:sz w:val="32"/>
                <w:szCs w:val="32"/>
                <w:lang w:val="en-US" w:eastAsia="zh-CN" w:bidi="ar"/>
              </w:rPr>
              <w:t>7</w:t>
            </w:r>
          </w:p>
        </w:tc>
        <w:tc>
          <w:tcPr>
            <w:tcW w:w="1420" w:type="pct"/>
            <w:tcBorders>
              <w:top w:val="single" w:color="000000" w:sz="4" w:space="0"/>
              <w:left w:val="single" w:color="000000" w:sz="4" w:space="0"/>
              <w:bottom w:val="single" w:color="000000" w:sz="4" w:space="0"/>
              <w:right w:val="single" w:color="000000" w:sz="4" w:space="0"/>
            </w:tcBorders>
            <w:noWrap/>
            <w:vAlign w:val="center"/>
          </w:tcPr>
          <w:p w14:paraId="3A6F2DA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*经营场所在</w:t>
            </w:r>
            <w:r>
              <w:rPr>
                <w:rFonts w:hint="eastAsia" w:ascii="Times New Roman" w:hAnsi="Times New Roman" w:eastAsia="仿宋" w:cs="仿宋"/>
                <w:b w:val="0"/>
                <w:bCs w:val="0"/>
                <w:color w:val="auto"/>
                <w:kern w:val="0"/>
                <w:sz w:val="32"/>
                <w:szCs w:val="32"/>
                <w:highlight w:val="none"/>
                <w:shd w:val="clear" w:color="auto" w:fill="auto"/>
                <w:lang w:val="en-US" w:eastAsia="zh-CN"/>
              </w:rPr>
              <w:t>80</w:t>
            </w:r>
            <w:r>
              <w:rPr>
                <w:rFonts w:hint="eastAsia" w:ascii="Times New Roman" w:hAnsi="Times New Roman" w:eastAsia="仿宋" w:cs="仿宋"/>
                <w:b w:val="0"/>
                <w:bCs w:val="0"/>
                <w:color w:val="auto"/>
                <w:kern w:val="0"/>
                <w:sz w:val="32"/>
                <w:szCs w:val="32"/>
                <w:highlight w:val="none"/>
                <w:shd w:val="clear" w:color="auto" w:fill="auto"/>
                <w:lang w:val="zh-CN" w:eastAsia="zh-CN"/>
              </w:rPr>
              <w:t>公里内：（参照地：</w:t>
            </w:r>
            <w:r>
              <w:rPr>
                <w:rFonts w:hint="eastAsia" w:ascii="Times New Roman" w:hAnsi="Times New Roman" w:eastAsia="仿宋" w:cs="仿宋"/>
                <w:b w:val="0"/>
                <w:bCs w:val="0"/>
                <w:color w:val="auto"/>
                <w:kern w:val="0"/>
                <w:sz w:val="32"/>
                <w:szCs w:val="32"/>
                <w:highlight w:val="none"/>
                <w:shd w:val="clear" w:color="auto" w:fill="auto"/>
                <w:lang w:val="en-US" w:eastAsia="zh-CN"/>
              </w:rPr>
              <w:t>1.</w:t>
            </w:r>
            <w:r>
              <w:rPr>
                <w:rFonts w:hint="eastAsia" w:ascii="Times New Roman" w:hAnsi="Times New Roman" w:eastAsia="仿宋" w:cs="仿宋"/>
                <w:b w:val="0"/>
                <w:bCs w:val="0"/>
                <w:color w:val="auto"/>
                <w:kern w:val="0"/>
                <w:sz w:val="32"/>
                <w:szCs w:val="32"/>
                <w:highlight w:val="none"/>
                <w:shd w:val="clear" w:color="auto" w:fill="auto"/>
                <w:lang w:val="zh-CN" w:eastAsia="zh-CN"/>
              </w:rPr>
              <w:t>苏州市姑苏区东环第二幼儿园</w:t>
            </w:r>
            <w:r>
              <w:rPr>
                <w:rFonts w:hint="eastAsia" w:ascii="Times New Roman" w:hAnsi="Times New Roman" w:eastAsia="仿宋" w:cs="仿宋"/>
                <w:b w:val="0"/>
                <w:bCs w:val="0"/>
                <w:color w:val="auto"/>
                <w:kern w:val="0"/>
                <w:sz w:val="32"/>
                <w:szCs w:val="32"/>
                <w:highlight w:val="none"/>
                <w:shd w:val="clear" w:color="auto" w:fill="auto"/>
                <w:lang w:val="en-US" w:eastAsia="zh-CN"/>
              </w:rPr>
              <w:t>2.</w:t>
            </w:r>
            <w:r>
              <w:rPr>
                <w:rFonts w:hint="eastAsia" w:ascii="Times New Roman" w:hAnsi="Times New Roman" w:eastAsia="仿宋" w:cs="仿宋"/>
                <w:b w:val="0"/>
                <w:bCs w:val="0"/>
                <w:color w:val="auto"/>
                <w:kern w:val="0"/>
                <w:sz w:val="32"/>
                <w:szCs w:val="32"/>
                <w:highlight w:val="none"/>
                <w:shd w:val="clear" w:color="auto" w:fill="auto"/>
                <w:lang w:val="zh-CN" w:eastAsia="zh-CN"/>
              </w:rPr>
              <w:t>苏州市沧浪新城第四实验小学校</w:t>
            </w:r>
            <w:r>
              <w:rPr>
                <w:rFonts w:hint="eastAsia" w:ascii="Times New Roman" w:hAnsi="Times New Roman" w:eastAsia="仿宋" w:cs="仿宋"/>
                <w:b w:val="0"/>
                <w:bCs w:val="0"/>
                <w:color w:val="auto"/>
                <w:kern w:val="0"/>
                <w:sz w:val="32"/>
                <w:szCs w:val="32"/>
                <w:highlight w:val="none"/>
                <w:shd w:val="clear" w:color="auto" w:fill="auto"/>
                <w:lang w:val="en-US" w:eastAsia="zh-CN"/>
              </w:rPr>
              <w:t>3.</w:t>
            </w:r>
            <w:r>
              <w:rPr>
                <w:rFonts w:hint="eastAsia" w:ascii="Times New Roman" w:hAnsi="Times New Roman" w:eastAsia="仿宋" w:cs="仿宋"/>
                <w:b w:val="0"/>
                <w:bCs w:val="0"/>
                <w:color w:val="auto"/>
                <w:kern w:val="0"/>
                <w:sz w:val="32"/>
                <w:szCs w:val="32"/>
                <w:highlight w:val="none"/>
                <w:shd w:val="clear" w:color="auto" w:fill="auto"/>
                <w:lang w:val="zh-CN" w:eastAsia="zh-CN"/>
              </w:rPr>
              <w:t>苏州市阳光城实验小学校</w:t>
            </w:r>
            <w:r>
              <w:rPr>
                <w:rFonts w:hint="eastAsia" w:ascii="Times New Roman" w:hAnsi="Times New Roman" w:eastAsia="仿宋" w:cs="仿宋"/>
                <w:b w:val="0"/>
                <w:bCs w:val="0"/>
                <w:color w:val="auto"/>
                <w:kern w:val="0"/>
                <w:sz w:val="32"/>
                <w:szCs w:val="32"/>
                <w:highlight w:val="none"/>
                <w:shd w:val="clear" w:color="auto" w:fill="auto"/>
                <w:lang w:val="en-US" w:eastAsia="zh-CN"/>
              </w:rPr>
              <w:t>4.</w:t>
            </w:r>
            <w:r>
              <w:rPr>
                <w:rFonts w:hint="eastAsia" w:ascii="Times New Roman" w:hAnsi="Times New Roman" w:eastAsia="仿宋" w:cs="仿宋"/>
                <w:b w:val="0"/>
                <w:bCs w:val="0"/>
                <w:color w:val="auto"/>
                <w:kern w:val="0"/>
                <w:sz w:val="32"/>
                <w:szCs w:val="32"/>
                <w:highlight w:val="none"/>
                <w:shd w:val="clear" w:color="auto" w:fill="auto"/>
                <w:lang w:val="zh-CN" w:eastAsia="zh-CN"/>
              </w:rPr>
              <w:t>苏州市姑苏区常青实验幼儿园</w:t>
            </w:r>
            <w:r>
              <w:rPr>
                <w:rFonts w:hint="eastAsia" w:ascii="Times New Roman" w:hAnsi="Times New Roman" w:eastAsia="仿宋" w:cs="仿宋"/>
                <w:b w:val="0"/>
                <w:bCs w:val="0"/>
                <w:color w:val="auto"/>
                <w:kern w:val="0"/>
                <w:sz w:val="32"/>
                <w:szCs w:val="32"/>
                <w:highlight w:val="none"/>
                <w:shd w:val="clear" w:color="auto" w:fill="auto"/>
                <w:lang w:val="en-US" w:eastAsia="zh-CN"/>
              </w:rPr>
              <w:t>的配送距离均</w:t>
            </w:r>
            <w:r>
              <w:rPr>
                <w:rFonts w:hint="eastAsia" w:ascii="Times New Roman" w:hAnsi="Times New Roman" w:eastAsia="仿宋" w:cs="仿宋"/>
                <w:b w:val="0"/>
                <w:bCs w:val="0"/>
                <w:color w:val="auto"/>
                <w:kern w:val="0"/>
                <w:sz w:val="32"/>
                <w:szCs w:val="32"/>
                <w:highlight w:val="none"/>
                <w:shd w:val="clear" w:color="auto" w:fill="auto"/>
                <w:lang w:val="zh-CN" w:eastAsia="zh-CN"/>
              </w:rPr>
              <w:t>不</w:t>
            </w:r>
            <w:r>
              <w:rPr>
                <w:rFonts w:hint="eastAsia" w:ascii="Times New Roman" w:hAnsi="Times New Roman" w:eastAsia="仿宋" w:cs="仿宋"/>
                <w:b w:val="0"/>
                <w:bCs w:val="0"/>
                <w:color w:val="auto"/>
                <w:kern w:val="0"/>
                <w:sz w:val="32"/>
                <w:szCs w:val="32"/>
                <w:highlight w:val="none"/>
                <w:shd w:val="clear" w:color="auto" w:fill="auto"/>
                <w:lang w:val="en-US" w:eastAsia="zh-CN"/>
              </w:rPr>
              <w:t>得</w:t>
            </w:r>
            <w:r>
              <w:rPr>
                <w:rFonts w:hint="eastAsia" w:ascii="Times New Roman" w:hAnsi="Times New Roman" w:eastAsia="仿宋" w:cs="仿宋"/>
                <w:b w:val="0"/>
                <w:bCs w:val="0"/>
                <w:color w:val="auto"/>
                <w:kern w:val="0"/>
                <w:sz w:val="32"/>
                <w:szCs w:val="32"/>
                <w:highlight w:val="none"/>
                <w:shd w:val="clear" w:color="auto" w:fill="auto"/>
                <w:lang w:val="zh-CN" w:eastAsia="zh-CN"/>
              </w:rPr>
              <w:t>超过</w:t>
            </w:r>
            <w:r>
              <w:rPr>
                <w:rFonts w:hint="eastAsia" w:ascii="Times New Roman" w:hAnsi="Times New Roman" w:eastAsia="仿宋" w:cs="仿宋"/>
                <w:b w:val="0"/>
                <w:bCs w:val="0"/>
                <w:color w:val="auto"/>
                <w:kern w:val="0"/>
                <w:sz w:val="32"/>
                <w:szCs w:val="32"/>
                <w:highlight w:val="none"/>
                <w:shd w:val="clear" w:color="auto" w:fill="auto"/>
                <w:lang w:val="en-US" w:eastAsia="zh-CN"/>
              </w:rPr>
              <w:t>80</w:t>
            </w:r>
            <w:r>
              <w:rPr>
                <w:rFonts w:hint="eastAsia" w:ascii="Times New Roman" w:hAnsi="Times New Roman" w:eastAsia="仿宋" w:cs="仿宋"/>
                <w:b w:val="0"/>
                <w:bCs w:val="0"/>
                <w:color w:val="auto"/>
                <w:kern w:val="0"/>
                <w:sz w:val="32"/>
                <w:szCs w:val="32"/>
                <w:highlight w:val="none"/>
                <w:shd w:val="clear" w:color="auto" w:fill="auto"/>
                <w:lang w:val="zh-CN" w:eastAsia="zh-CN"/>
              </w:rPr>
              <w:t>公里以最短线路距离计，提供</w:t>
            </w:r>
            <w:r>
              <w:rPr>
                <w:rFonts w:hint="eastAsia" w:ascii="Times New Roman" w:hAnsi="Times New Roman" w:eastAsia="仿宋" w:cs="仿宋"/>
                <w:b w:val="0"/>
                <w:bCs w:val="0"/>
                <w:color w:val="auto"/>
                <w:kern w:val="0"/>
                <w:sz w:val="32"/>
                <w:szCs w:val="32"/>
                <w:highlight w:val="none"/>
                <w:shd w:val="clear" w:color="auto" w:fill="auto"/>
                <w:lang w:val="en-US" w:eastAsia="zh-CN"/>
              </w:rPr>
              <w:t>手机</w:t>
            </w:r>
            <w:r>
              <w:rPr>
                <w:rFonts w:hint="eastAsia" w:ascii="Times New Roman" w:hAnsi="Times New Roman" w:eastAsia="仿宋" w:cs="仿宋"/>
                <w:b w:val="0"/>
                <w:bCs w:val="0"/>
                <w:color w:val="auto"/>
                <w:kern w:val="0"/>
                <w:sz w:val="32"/>
                <w:szCs w:val="32"/>
                <w:highlight w:val="none"/>
                <w:shd w:val="clear" w:color="auto" w:fill="auto"/>
                <w:lang w:val="zh-CN" w:eastAsia="zh-CN"/>
              </w:rPr>
              <w:t>百度或高德地图的最短线路距离截图。）</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5F89E26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现场核查</w:t>
            </w:r>
          </w:p>
        </w:tc>
        <w:tc>
          <w:tcPr>
            <w:tcW w:w="1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855B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1</w:t>
            </w:r>
            <w:r>
              <w:rPr>
                <w:rFonts w:hint="eastAsia" w:ascii="Times New Roman" w:hAnsi="Times New Roman" w:eastAsia="仿宋" w:cs="仿宋"/>
                <w:b w:val="0"/>
                <w:bCs w:val="0"/>
                <w:color w:val="auto"/>
                <w:kern w:val="0"/>
                <w:sz w:val="32"/>
                <w:szCs w:val="32"/>
                <w:highlight w:val="none"/>
                <w:shd w:val="clear" w:color="auto" w:fill="auto"/>
                <w:lang w:val="zh-CN" w:eastAsia="zh-CN"/>
              </w:rPr>
              <w:t>实测距离：（</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公里</w:t>
            </w:r>
          </w:p>
          <w:p w14:paraId="25B8C2C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2</w:t>
            </w:r>
            <w:r>
              <w:rPr>
                <w:rFonts w:hint="eastAsia" w:ascii="Times New Roman" w:hAnsi="Times New Roman" w:eastAsia="仿宋" w:cs="仿宋"/>
                <w:b w:val="0"/>
                <w:bCs w:val="0"/>
                <w:color w:val="auto"/>
                <w:kern w:val="0"/>
                <w:sz w:val="32"/>
                <w:szCs w:val="32"/>
                <w:highlight w:val="none"/>
                <w:shd w:val="clear" w:color="auto" w:fill="auto"/>
                <w:lang w:val="zh-CN" w:eastAsia="zh-CN"/>
              </w:rPr>
              <w:t>实测距离：（</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公里</w:t>
            </w:r>
          </w:p>
          <w:p w14:paraId="75C042C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3</w:t>
            </w:r>
            <w:r>
              <w:rPr>
                <w:rFonts w:hint="eastAsia" w:ascii="Times New Roman" w:hAnsi="Times New Roman" w:eastAsia="仿宋" w:cs="仿宋"/>
                <w:b w:val="0"/>
                <w:bCs w:val="0"/>
                <w:color w:val="auto"/>
                <w:kern w:val="0"/>
                <w:sz w:val="32"/>
                <w:szCs w:val="32"/>
                <w:highlight w:val="none"/>
                <w:shd w:val="clear" w:color="auto" w:fill="auto"/>
                <w:lang w:val="zh-CN" w:eastAsia="zh-CN"/>
              </w:rPr>
              <w:t>实测距离：（</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公里</w:t>
            </w:r>
          </w:p>
          <w:p w14:paraId="04FBD93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4</w:t>
            </w:r>
            <w:r>
              <w:rPr>
                <w:rFonts w:hint="eastAsia" w:ascii="Times New Roman" w:hAnsi="Times New Roman" w:eastAsia="仿宋" w:cs="仿宋"/>
                <w:b w:val="0"/>
                <w:bCs w:val="0"/>
                <w:color w:val="auto"/>
                <w:kern w:val="0"/>
                <w:sz w:val="32"/>
                <w:szCs w:val="32"/>
                <w:highlight w:val="none"/>
                <w:shd w:val="clear" w:color="auto" w:fill="auto"/>
                <w:lang w:val="zh-CN" w:eastAsia="zh-CN"/>
              </w:rPr>
              <w:t>实测距离：（</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公里</w:t>
            </w:r>
          </w:p>
          <w:p w14:paraId="41BDC99A">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73B4F38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en-US"/>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0342AF15">
        <w:tblPrEx>
          <w:tblCellMar>
            <w:top w:w="0" w:type="dxa"/>
            <w:left w:w="108" w:type="dxa"/>
            <w:bottom w:w="0" w:type="dxa"/>
            <w:right w:w="108" w:type="dxa"/>
          </w:tblCellMar>
        </w:tblPrEx>
        <w:trPr>
          <w:trHeight w:val="937"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049C2241">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sz w:val="32"/>
                <w:szCs w:val="32"/>
                <w:lang w:eastAsia="zh-CN" w:bidi="ar"/>
              </w:rPr>
            </w:pPr>
            <w:r>
              <w:rPr>
                <w:rFonts w:hint="eastAsia" w:ascii="Times New Roman" w:hAnsi="Times New Roman" w:eastAsia="仿宋" w:cs="Times New Roman"/>
                <w:b w:val="0"/>
                <w:bCs w:val="0"/>
                <w:color w:val="auto"/>
                <w:sz w:val="32"/>
                <w:szCs w:val="32"/>
                <w:lang w:val="en-US" w:eastAsia="zh-CN" w:bidi="ar"/>
              </w:rPr>
              <w:t>8</w:t>
            </w:r>
          </w:p>
        </w:tc>
        <w:tc>
          <w:tcPr>
            <w:tcW w:w="1420" w:type="pct"/>
            <w:tcBorders>
              <w:top w:val="single" w:color="000000" w:sz="4" w:space="0"/>
              <w:left w:val="single" w:color="000000" w:sz="4" w:space="0"/>
              <w:bottom w:val="single" w:color="000000" w:sz="4" w:space="0"/>
              <w:right w:val="single" w:color="000000" w:sz="4" w:space="0"/>
            </w:tcBorders>
            <w:noWrap/>
            <w:vAlign w:val="center"/>
          </w:tcPr>
          <w:p w14:paraId="6D05E98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*经营场所</w:t>
            </w:r>
            <w:r>
              <w:rPr>
                <w:rFonts w:hint="eastAsia" w:ascii="Times New Roman" w:hAnsi="Times New Roman" w:eastAsia="仿宋" w:cs="仿宋"/>
                <w:b w:val="0"/>
                <w:bCs w:val="0"/>
                <w:color w:val="auto"/>
                <w:kern w:val="0"/>
                <w:sz w:val="32"/>
                <w:szCs w:val="32"/>
                <w:highlight w:val="none"/>
                <w:shd w:val="clear" w:color="auto" w:fill="auto"/>
                <w:lang w:val="en-US" w:eastAsia="zh-CN"/>
              </w:rPr>
              <w:t>25</w:t>
            </w:r>
            <w:r>
              <w:rPr>
                <w:rFonts w:hint="eastAsia" w:ascii="Times New Roman" w:hAnsi="Times New Roman" w:eastAsia="仿宋" w:cs="仿宋"/>
                <w:b w:val="0"/>
                <w:bCs w:val="0"/>
                <w:color w:val="auto"/>
                <w:kern w:val="0"/>
                <w:sz w:val="32"/>
                <w:szCs w:val="32"/>
                <w:highlight w:val="none"/>
                <w:shd w:val="clear" w:color="auto" w:fill="auto"/>
                <w:lang w:val="zh-CN" w:eastAsia="zh-CN"/>
              </w:rPr>
              <w:t>米（含）内无粉尘、垃圾、厕所等污染源</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397512B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p>
        </w:tc>
        <w:tc>
          <w:tcPr>
            <w:tcW w:w="1226" w:type="pct"/>
            <w:tcBorders>
              <w:top w:val="single" w:color="000000" w:sz="4" w:space="0"/>
              <w:left w:val="single" w:color="000000" w:sz="4" w:space="0"/>
              <w:bottom w:val="single" w:color="000000" w:sz="4" w:space="0"/>
              <w:right w:val="single" w:color="000000" w:sz="4" w:space="0"/>
            </w:tcBorders>
            <w:noWrap/>
            <w:vAlign w:val="center"/>
          </w:tcPr>
          <w:p w14:paraId="6D1E18F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121679C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5258AADE">
        <w:tblPrEx>
          <w:tblCellMar>
            <w:top w:w="0" w:type="dxa"/>
            <w:left w:w="108" w:type="dxa"/>
            <w:bottom w:w="0" w:type="dxa"/>
            <w:right w:w="108" w:type="dxa"/>
          </w:tblCellMar>
        </w:tblPrEx>
        <w:trPr>
          <w:trHeight w:val="1247" w:hRule="atLeast"/>
          <w:jc w:val="center"/>
        </w:trPr>
        <w:tc>
          <w:tcPr>
            <w:tcW w:w="613" w:type="pct"/>
            <w:tcBorders>
              <w:top w:val="single" w:color="000000" w:sz="4" w:space="0"/>
              <w:left w:val="single" w:color="000000" w:sz="4" w:space="0"/>
              <w:bottom w:val="single" w:color="000000" w:sz="4" w:space="0"/>
              <w:right w:val="single" w:color="000000" w:sz="4" w:space="0"/>
            </w:tcBorders>
            <w:noWrap/>
            <w:vAlign w:val="center"/>
          </w:tcPr>
          <w:p w14:paraId="0648EDC9">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9</w:t>
            </w:r>
          </w:p>
        </w:tc>
        <w:tc>
          <w:tcPr>
            <w:tcW w:w="1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7CD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服务于本地区的</w:t>
            </w:r>
            <w:r>
              <w:rPr>
                <w:rFonts w:hint="eastAsia" w:ascii="Times New Roman" w:hAnsi="Times New Roman" w:eastAsia="仿宋" w:cs="仿宋"/>
                <w:b w:val="0"/>
                <w:bCs w:val="0"/>
                <w:color w:val="auto"/>
                <w:kern w:val="0"/>
                <w:sz w:val="32"/>
                <w:szCs w:val="32"/>
                <w:highlight w:val="none"/>
                <w:shd w:val="clear" w:color="auto" w:fill="auto"/>
                <w:lang w:val="zh-CN" w:eastAsia="zh-CN"/>
              </w:rPr>
              <w:t>固定员工人数</w:t>
            </w:r>
            <w:r>
              <w:rPr>
                <w:rFonts w:hint="eastAsia" w:ascii="Times New Roman" w:hAnsi="Times New Roman" w:eastAsia="仿宋" w:cs="仿宋"/>
                <w:b w:val="0"/>
                <w:bCs w:val="0"/>
                <w:color w:val="auto"/>
                <w:kern w:val="0"/>
                <w:sz w:val="32"/>
                <w:szCs w:val="32"/>
                <w:highlight w:val="none"/>
                <w:shd w:val="clear" w:color="auto" w:fill="auto"/>
                <w:lang w:val="en-US" w:eastAsia="zh-CN"/>
              </w:rPr>
              <w:t>至少5</w:t>
            </w:r>
            <w:r>
              <w:rPr>
                <w:rFonts w:hint="eastAsia" w:ascii="Times New Roman" w:hAnsi="Times New Roman" w:eastAsia="仿宋" w:cs="仿宋"/>
                <w:b w:val="0"/>
                <w:bCs w:val="0"/>
                <w:color w:val="auto"/>
                <w:kern w:val="0"/>
                <w:sz w:val="32"/>
                <w:szCs w:val="32"/>
                <w:highlight w:val="none"/>
                <w:shd w:val="clear" w:color="auto" w:fill="auto"/>
                <w:lang w:val="zh-CN" w:eastAsia="zh-CN"/>
              </w:rPr>
              <w:t>人</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561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提供</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服务于本项目</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的固定人员统计表（含姓名、身份证号），并</w:t>
            </w:r>
            <w:r>
              <w:rPr>
                <w:rFonts w:hint="eastAsia" w:ascii="Times New Roman" w:hAnsi="Times New Roman" w:eastAsia="仿宋" w:cs="仿宋"/>
                <w:b w:val="0"/>
                <w:bCs w:val="0"/>
                <w:color w:val="auto"/>
                <w:kern w:val="0"/>
                <w:sz w:val="32"/>
                <w:szCs w:val="32"/>
                <w:highlight w:val="none"/>
                <w:shd w:val="clear" w:color="auto" w:fill="auto"/>
                <w:lang w:val="zh-CN" w:eastAsia="zh-CN"/>
              </w:rPr>
              <w:t>现场</w:t>
            </w:r>
            <w:r>
              <w:rPr>
                <w:rFonts w:hint="eastAsia" w:ascii="Times New Roman" w:hAnsi="Times New Roman" w:eastAsia="仿宋" w:cs="仿宋"/>
                <w:b w:val="0"/>
                <w:bCs w:val="0"/>
                <w:color w:val="auto"/>
                <w:kern w:val="0"/>
                <w:sz w:val="32"/>
                <w:szCs w:val="32"/>
                <w:highlight w:val="none"/>
                <w:shd w:val="clear" w:color="auto" w:fill="auto"/>
                <w:lang w:val="en-US" w:eastAsia="zh-CN"/>
              </w:rPr>
              <w:t>清点相关人员数量，</w:t>
            </w:r>
            <w:r>
              <w:rPr>
                <w:rFonts w:hint="eastAsia" w:ascii="Times New Roman" w:hAnsi="Times New Roman" w:eastAsia="仿宋" w:cs="仿宋"/>
                <w:b w:val="0"/>
                <w:bCs w:val="0"/>
                <w:color w:val="auto"/>
                <w:kern w:val="0"/>
                <w:sz w:val="32"/>
                <w:szCs w:val="32"/>
                <w:highlight w:val="none"/>
                <w:shd w:val="clear" w:color="auto" w:fill="auto"/>
                <w:lang w:val="zh-CN" w:eastAsia="zh-CN"/>
              </w:rPr>
              <w:t>核查</w:t>
            </w:r>
            <w:r>
              <w:rPr>
                <w:rFonts w:hint="eastAsia" w:ascii="Times New Roman" w:hAnsi="Times New Roman" w:eastAsia="仿宋" w:cs="仿宋"/>
                <w:b w:val="0"/>
                <w:bCs w:val="0"/>
                <w:color w:val="auto"/>
                <w:kern w:val="0"/>
                <w:sz w:val="32"/>
                <w:szCs w:val="32"/>
                <w:highlight w:val="none"/>
                <w:shd w:val="clear" w:color="auto" w:fill="auto"/>
                <w:lang w:val="en-US" w:eastAsia="zh-CN"/>
              </w:rPr>
              <w:t>相关人员</w:t>
            </w:r>
            <w:r>
              <w:rPr>
                <w:rFonts w:hint="eastAsia" w:ascii="Times New Roman" w:hAnsi="Times New Roman" w:eastAsia="仿宋" w:cs="仿宋"/>
                <w:b w:val="0"/>
                <w:bCs w:val="0"/>
                <w:color w:val="auto"/>
                <w:kern w:val="0"/>
                <w:sz w:val="32"/>
                <w:szCs w:val="32"/>
                <w:highlight w:val="none"/>
                <w:shd w:val="clear" w:color="auto" w:fill="auto"/>
                <w:lang w:val="zh-CN" w:eastAsia="zh-CN"/>
              </w:rPr>
              <w:t>近三个月及以上社保证明（成立不满一年提供任意一个月的）和有效健康证明及公安部门出具的无犯罪记录证明</w:t>
            </w:r>
          </w:p>
        </w:tc>
        <w:tc>
          <w:tcPr>
            <w:tcW w:w="1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9FD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0FEFD10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人</w:t>
            </w:r>
            <w:r>
              <w:rPr>
                <w:rFonts w:hint="eastAsia" w:ascii="Times New Roman" w:hAnsi="Times New Roman" w:eastAsia="仿宋" w:cs="仿宋"/>
                <w:b w:val="0"/>
                <w:bCs w:val="0"/>
                <w:color w:val="auto"/>
                <w:kern w:val="0"/>
                <w:sz w:val="32"/>
                <w:szCs w:val="32"/>
                <w:highlight w:val="none"/>
                <w:shd w:val="clear" w:color="auto" w:fill="auto"/>
                <w:lang w:val="en-US" w:eastAsia="zh-CN"/>
              </w:rPr>
              <w:t>员</w:t>
            </w:r>
            <w:r>
              <w:rPr>
                <w:rFonts w:hint="eastAsia" w:ascii="Times New Roman" w:hAnsi="Times New Roman" w:eastAsia="仿宋" w:cs="仿宋"/>
                <w:b w:val="0"/>
                <w:bCs w:val="0"/>
                <w:color w:val="auto"/>
                <w:kern w:val="0"/>
                <w:sz w:val="32"/>
                <w:szCs w:val="32"/>
                <w:highlight w:val="none"/>
                <w:shd w:val="clear" w:color="auto" w:fill="auto"/>
                <w:lang w:val="zh-CN" w:eastAsia="zh-CN"/>
              </w:rPr>
              <w:t>总数： （</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）人</w:t>
            </w:r>
          </w:p>
          <w:p w14:paraId="7222FDB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3413B468">
        <w:tblPrEx>
          <w:tblCellMar>
            <w:top w:w="0" w:type="dxa"/>
            <w:left w:w="108" w:type="dxa"/>
            <w:bottom w:w="0" w:type="dxa"/>
            <w:right w:w="108" w:type="dxa"/>
          </w:tblCellMar>
        </w:tblPrEx>
        <w:trPr>
          <w:trHeight w:val="498" w:hRule="atLeast"/>
          <w:jc w:val="center"/>
        </w:trPr>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36BF">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bidi="ar"/>
              </w:rPr>
              <w:t>1</w:t>
            </w:r>
            <w:r>
              <w:rPr>
                <w:rFonts w:hint="eastAsia" w:ascii="Times New Roman" w:hAnsi="Times New Roman" w:eastAsia="仿宋" w:cs="Times New Roman"/>
                <w:b w:val="0"/>
                <w:bCs w:val="0"/>
                <w:color w:val="auto"/>
                <w:sz w:val="32"/>
                <w:szCs w:val="32"/>
                <w:lang w:val="en-US" w:eastAsia="zh-CN" w:bidi="ar"/>
              </w:rPr>
              <w:t>0</w:t>
            </w:r>
          </w:p>
        </w:tc>
        <w:tc>
          <w:tcPr>
            <w:tcW w:w="1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BA39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服务于本地区</w:t>
            </w:r>
            <w:r>
              <w:rPr>
                <w:rFonts w:hint="eastAsia" w:ascii="Times New Roman" w:hAnsi="Times New Roman" w:eastAsia="仿宋" w:cs="仿宋"/>
                <w:b w:val="0"/>
                <w:bCs w:val="0"/>
                <w:color w:val="auto"/>
                <w:kern w:val="0"/>
                <w:sz w:val="32"/>
                <w:szCs w:val="32"/>
                <w:highlight w:val="none"/>
                <w:shd w:val="clear" w:color="auto" w:fill="auto"/>
                <w:lang w:val="zh-CN" w:eastAsia="zh-CN"/>
              </w:rPr>
              <w:t>厢式货车至少</w:t>
            </w:r>
            <w:r>
              <w:rPr>
                <w:rFonts w:hint="eastAsia" w:ascii="Times New Roman" w:hAnsi="Times New Roman" w:eastAsia="仿宋" w:cs="仿宋"/>
                <w:b w:val="0"/>
                <w:bCs w:val="0"/>
                <w:color w:val="auto"/>
                <w:kern w:val="0"/>
                <w:sz w:val="32"/>
                <w:szCs w:val="32"/>
                <w:highlight w:val="none"/>
                <w:shd w:val="clear" w:color="auto" w:fill="auto"/>
                <w:lang w:val="en-US" w:eastAsia="zh-CN"/>
              </w:rPr>
              <w:t>2</w:t>
            </w:r>
            <w:r>
              <w:rPr>
                <w:rFonts w:hint="eastAsia" w:ascii="Times New Roman" w:hAnsi="Times New Roman" w:eastAsia="仿宋" w:cs="仿宋"/>
                <w:b w:val="0"/>
                <w:bCs w:val="0"/>
                <w:color w:val="auto"/>
                <w:kern w:val="0"/>
                <w:sz w:val="32"/>
                <w:szCs w:val="32"/>
                <w:highlight w:val="none"/>
                <w:shd w:val="clear" w:color="auto" w:fill="auto"/>
                <w:lang w:val="zh-CN" w:eastAsia="zh-CN"/>
              </w:rPr>
              <w:t>辆</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444B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提供</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服务于本项目</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的固定车辆统计表（含所有人名称、车牌号），并</w:t>
            </w:r>
            <w:r>
              <w:rPr>
                <w:rFonts w:hint="eastAsia" w:ascii="Times New Roman" w:hAnsi="Times New Roman" w:eastAsia="仿宋" w:cs="仿宋"/>
                <w:b w:val="0"/>
                <w:bCs w:val="0"/>
                <w:color w:val="auto"/>
                <w:kern w:val="0"/>
                <w:sz w:val="32"/>
                <w:szCs w:val="32"/>
                <w:highlight w:val="none"/>
                <w:shd w:val="clear" w:color="auto" w:fill="auto"/>
                <w:lang w:val="zh-CN" w:eastAsia="zh-CN"/>
              </w:rPr>
              <w:t>现场</w:t>
            </w:r>
            <w:r>
              <w:rPr>
                <w:rFonts w:hint="eastAsia" w:ascii="Times New Roman" w:hAnsi="Times New Roman" w:eastAsia="仿宋" w:cs="仿宋"/>
                <w:b w:val="0"/>
                <w:bCs w:val="0"/>
                <w:color w:val="auto"/>
                <w:kern w:val="0"/>
                <w:sz w:val="32"/>
                <w:szCs w:val="32"/>
                <w:highlight w:val="none"/>
                <w:shd w:val="clear" w:color="auto" w:fill="auto"/>
                <w:lang w:val="en-US" w:eastAsia="zh-CN"/>
              </w:rPr>
              <w:t>清点相关车辆总数，</w:t>
            </w:r>
            <w:r>
              <w:rPr>
                <w:rFonts w:hint="eastAsia" w:ascii="Times New Roman" w:hAnsi="Times New Roman" w:eastAsia="仿宋" w:cs="仿宋"/>
                <w:b w:val="0"/>
                <w:bCs w:val="0"/>
                <w:color w:val="auto"/>
                <w:kern w:val="0"/>
                <w:sz w:val="32"/>
                <w:szCs w:val="32"/>
                <w:highlight w:val="none"/>
                <w:shd w:val="clear" w:color="auto" w:fill="auto"/>
                <w:lang w:val="zh-CN" w:eastAsia="zh-CN"/>
              </w:rPr>
              <w:t>核查车辆行驶证及登记证（需登记在投标人名下），车辆配备卫星定位系统和车厢内部视频监控</w:t>
            </w:r>
          </w:p>
        </w:tc>
        <w:tc>
          <w:tcPr>
            <w:tcW w:w="1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BC8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24D30B7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车辆总数：（</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p>
          <w:p w14:paraId="3A2CE09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7AE454A1">
        <w:tblPrEx>
          <w:tblCellMar>
            <w:top w:w="0" w:type="dxa"/>
            <w:left w:w="108" w:type="dxa"/>
            <w:bottom w:w="0" w:type="dxa"/>
            <w:right w:w="108" w:type="dxa"/>
          </w:tblCellMar>
        </w:tblPrEx>
        <w:trPr>
          <w:trHeight w:val="1295" w:hRule="atLeast"/>
          <w:jc w:val="center"/>
        </w:trPr>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692A">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bidi="ar"/>
              </w:rPr>
              <w:t>1</w:t>
            </w:r>
            <w:r>
              <w:rPr>
                <w:rFonts w:hint="eastAsia" w:ascii="Times New Roman" w:hAnsi="Times New Roman" w:eastAsia="仿宋" w:cs="Times New Roman"/>
                <w:b w:val="0"/>
                <w:bCs w:val="0"/>
                <w:color w:val="auto"/>
                <w:sz w:val="32"/>
                <w:szCs w:val="32"/>
                <w:lang w:val="en-US" w:eastAsia="zh-CN" w:bidi="ar"/>
              </w:rPr>
              <w:t>1</w:t>
            </w:r>
          </w:p>
        </w:tc>
        <w:tc>
          <w:tcPr>
            <w:tcW w:w="1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B14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经营场地划分仓储、物资收发等区域，场地内保持干燥、通风和清洁</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2A7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现场核查</w:t>
            </w:r>
          </w:p>
        </w:tc>
        <w:tc>
          <w:tcPr>
            <w:tcW w:w="1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7EB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2C52471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基本</w:t>
            </w: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08BD5EA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4C03E06B">
        <w:tblPrEx>
          <w:tblCellMar>
            <w:top w:w="0" w:type="dxa"/>
            <w:left w:w="108" w:type="dxa"/>
            <w:bottom w:w="0" w:type="dxa"/>
            <w:right w:w="108" w:type="dxa"/>
          </w:tblCellMar>
        </w:tblPrEx>
        <w:trPr>
          <w:trHeight w:val="1556" w:hRule="atLeast"/>
          <w:jc w:val="center"/>
        </w:trPr>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DD84">
            <w:pPr>
              <w:keepNext w:val="0"/>
              <w:keepLines w:val="0"/>
              <w:pageBreakBefore w:val="0"/>
              <w:wordWrap/>
              <w:topLinePunct w:val="0"/>
              <w:bidi w:val="0"/>
              <w:spacing w:before="292" w:beforeLines="50" w:after="292" w:afterLines="50" w:line="560" w:lineRule="exact"/>
              <w:jc w:val="center"/>
              <w:textAlignment w:val="center"/>
              <w:rPr>
                <w:rFonts w:hint="default" w:ascii="Times New Roman" w:hAnsi="Times New Roman" w:eastAsia="仿宋" w:cs="Times New Roman"/>
                <w:b w:val="0"/>
                <w:bCs w:val="0"/>
                <w:color w:val="auto"/>
                <w:kern w:val="0"/>
                <w:sz w:val="32"/>
                <w:szCs w:val="32"/>
                <w:lang w:val="en-US" w:eastAsia="zh-CN"/>
              </w:rPr>
            </w:pPr>
            <w:r>
              <w:rPr>
                <w:rFonts w:hint="eastAsia" w:ascii="Times New Roman" w:hAnsi="Times New Roman" w:eastAsia="仿宋" w:cs="Times New Roman"/>
                <w:b w:val="0"/>
                <w:bCs w:val="0"/>
                <w:color w:val="auto"/>
                <w:kern w:val="0"/>
                <w:sz w:val="32"/>
                <w:szCs w:val="32"/>
                <w:lang w:val="en-US" w:eastAsia="zh-CN"/>
              </w:rPr>
              <w:t>12</w:t>
            </w:r>
          </w:p>
        </w:tc>
        <w:tc>
          <w:tcPr>
            <w:tcW w:w="1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094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仓库干燥、通风，避免阳光直射；有防潮措施，设有防虫防鼠等措施</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28D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现场核查</w:t>
            </w:r>
          </w:p>
        </w:tc>
        <w:tc>
          <w:tcPr>
            <w:tcW w:w="1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C8B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通风换气、降温去湿功能</w:t>
            </w:r>
            <w:r>
              <w:rPr>
                <w:rFonts w:hint="eastAsia" w:ascii="Times New Roman" w:hAnsi="Times New Roman" w:eastAsia="仿宋" w:cs="仿宋"/>
                <w:b w:val="0"/>
                <w:bCs w:val="0"/>
                <w:color w:val="auto"/>
                <w:kern w:val="0"/>
                <w:sz w:val="32"/>
                <w:szCs w:val="32"/>
                <w:highlight w:val="none"/>
                <w:shd w:val="clear" w:color="auto" w:fill="auto"/>
                <w:lang w:val="en-US" w:eastAsia="zh-CN"/>
              </w:rPr>
              <w:t>：□符合</w:t>
            </w:r>
          </w:p>
          <w:p w14:paraId="6715B4AA">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基本</w:t>
            </w: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7BA7010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□不符合</w:t>
            </w:r>
          </w:p>
        </w:tc>
      </w:tr>
      <w:tr w14:paraId="33368FA5">
        <w:tblPrEx>
          <w:tblCellMar>
            <w:top w:w="0" w:type="dxa"/>
            <w:left w:w="108" w:type="dxa"/>
            <w:bottom w:w="0" w:type="dxa"/>
            <w:right w:w="108" w:type="dxa"/>
          </w:tblCellMar>
        </w:tblPrEx>
        <w:trPr>
          <w:trHeight w:val="1093" w:hRule="atLeast"/>
          <w:jc w:val="center"/>
        </w:trPr>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FBF1">
            <w:pPr>
              <w:keepNext w:val="0"/>
              <w:keepLines w:val="0"/>
              <w:pageBreakBefore w:val="0"/>
              <w:wordWrap/>
              <w:topLinePunct w:val="0"/>
              <w:bidi w:val="0"/>
              <w:spacing w:before="292" w:beforeLines="50" w:after="292" w:afterLines="50" w:line="560" w:lineRule="exact"/>
              <w:jc w:val="center"/>
              <w:textAlignment w:val="center"/>
              <w:rPr>
                <w:rFonts w:hint="default" w:ascii="Times New Roman" w:hAnsi="Times New Roman" w:eastAsia="仿宋" w:cs="Times New Roman"/>
                <w:b w:val="0"/>
                <w:bCs w:val="0"/>
                <w:color w:val="auto"/>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13</w:t>
            </w:r>
          </w:p>
        </w:tc>
        <w:tc>
          <w:tcPr>
            <w:tcW w:w="1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C26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*经营场所关键点位视频监控覆盖情况（完备/较完备/不完备）</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C3E0">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p>
        </w:tc>
        <w:tc>
          <w:tcPr>
            <w:tcW w:w="1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4EC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口完备</w:t>
            </w:r>
          </w:p>
          <w:p w14:paraId="2DB910F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口较完备</w:t>
            </w:r>
          </w:p>
          <w:p w14:paraId="390C2F7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口不完备</w:t>
            </w:r>
          </w:p>
        </w:tc>
      </w:tr>
    </w:tbl>
    <w:p w14:paraId="6F90F148">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04" w:firstLineChars="200"/>
        <w:jc w:val="both"/>
        <w:textAlignment w:val="auto"/>
        <w:rPr>
          <w:rFonts w:hint="eastAsia" w:ascii="Times New Roman" w:hAnsi="Times New Roman" w:eastAsia="仿宋" w:cs="Times New Roman"/>
          <w:b w:val="0"/>
          <w:bCs w:val="0"/>
          <w:color w:val="auto"/>
          <w:spacing w:val="-7"/>
          <w:sz w:val="32"/>
          <w:szCs w:val="32"/>
          <w:lang w:val="en-US" w:eastAsia="zh-CN"/>
        </w:rPr>
      </w:pPr>
      <w:r>
        <w:rPr>
          <w:rFonts w:hint="eastAsia" w:ascii="Times New Roman" w:hAnsi="Times New Roman" w:eastAsia="仿宋" w:cs="Times New Roman"/>
          <w:b w:val="0"/>
          <w:bCs w:val="0"/>
          <w:color w:val="auto"/>
          <w:spacing w:val="-7"/>
          <w:sz w:val="32"/>
          <w:szCs w:val="32"/>
          <w:lang w:val="en-US" w:eastAsia="zh-CN"/>
        </w:rPr>
        <w:t>注：</w:t>
      </w:r>
    </w:p>
    <w:p w14:paraId="32ACFE2E">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left="0" w:leftChars="0" w:firstLine="604" w:firstLineChars="200"/>
        <w:jc w:val="both"/>
        <w:textAlignment w:val="auto"/>
        <w:rPr>
          <w:rFonts w:hint="eastAsia" w:ascii="Times New Roman" w:hAnsi="Times New Roman" w:eastAsia="仿宋" w:cs="Times New Roman"/>
          <w:b w:val="0"/>
          <w:bCs w:val="0"/>
          <w:color w:val="auto"/>
          <w:spacing w:val="-7"/>
          <w:sz w:val="32"/>
          <w:szCs w:val="32"/>
          <w:lang w:val="en-US" w:eastAsia="zh-CN"/>
        </w:rPr>
      </w:pPr>
      <w:r>
        <w:rPr>
          <w:rFonts w:hint="eastAsia" w:ascii="Times New Roman" w:hAnsi="Times New Roman" w:eastAsia="仿宋" w:cs="Times New Roman"/>
          <w:b w:val="0"/>
          <w:bCs w:val="0"/>
          <w:color w:val="auto"/>
          <w:spacing w:val="-7"/>
          <w:sz w:val="32"/>
          <w:szCs w:val="32"/>
          <w:lang w:val="en-US" w:eastAsia="zh-CN"/>
        </w:rPr>
        <w:t>1.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4632A415">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left="0" w:leftChars="0" w:firstLine="604" w:firstLineChars="200"/>
        <w:jc w:val="both"/>
        <w:textAlignment w:val="auto"/>
        <w:rPr>
          <w:rFonts w:hint="eastAsia" w:ascii="Times New Roman" w:hAnsi="Times New Roman" w:eastAsia="仿宋" w:cs="Times New Roman"/>
          <w:b w:val="0"/>
          <w:bCs w:val="0"/>
          <w:color w:val="auto"/>
          <w:spacing w:val="-7"/>
          <w:sz w:val="32"/>
          <w:szCs w:val="32"/>
          <w:lang w:val="en-US" w:eastAsia="zh-CN"/>
        </w:rPr>
      </w:pPr>
      <w:r>
        <w:rPr>
          <w:rFonts w:hint="eastAsia" w:ascii="Times New Roman" w:hAnsi="Times New Roman" w:eastAsia="仿宋" w:cs="Times New Roman"/>
          <w:b w:val="0"/>
          <w:bCs w:val="0"/>
          <w:color w:val="auto"/>
          <w:spacing w:val="-7"/>
          <w:sz w:val="32"/>
          <w:szCs w:val="32"/>
          <w:lang w:val="en-US" w:eastAsia="zh-CN"/>
        </w:rPr>
        <w:t>2.涉及带星号的项目，若资格预审时发现任意一项不符合，则认定为资格预审不通过。</w:t>
      </w:r>
    </w:p>
    <w:p w14:paraId="1129CD75">
      <w:pPr>
        <w:pStyle w:val="5"/>
        <w:keepNext w:val="0"/>
        <w:keepLines w:val="0"/>
        <w:pageBreakBefore w:val="0"/>
        <w:topLinePunct w:val="0"/>
        <w:bidi w:val="0"/>
        <w:spacing w:line="560" w:lineRule="exact"/>
        <w:ind w:left="0" w:leftChars="0" w:firstLine="632" w:firstLineChars="200"/>
        <w:jc w:val="both"/>
        <w:rPr>
          <w:rFonts w:hint="eastAsia" w:ascii="Times New Roman" w:hAnsi="Times New Roman" w:eastAsia="仿宋" w:cs="Times New Roman"/>
          <w:b w:val="0"/>
          <w:bCs w:val="0"/>
          <w:sz w:val="32"/>
          <w:szCs w:val="32"/>
        </w:rPr>
      </w:pPr>
    </w:p>
    <w:p w14:paraId="068EC234">
      <w:pPr>
        <w:pStyle w:val="5"/>
        <w:keepNext w:val="0"/>
        <w:keepLines w:val="0"/>
        <w:pageBreakBefore w:val="0"/>
        <w:topLinePunct w:val="0"/>
        <w:bidi w:val="0"/>
        <w:spacing w:line="560" w:lineRule="exact"/>
        <w:ind w:left="0" w:leftChars="0" w:firstLine="632" w:firstLineChars="200"/>
        <w:jc w:val="both"/>
        <w:rPr>
          <w:rFonts w:hint="eastAsia" w:ascii="Times New Roman" w:hAnsi="Times New Roman" w:eastAsia="仿宋" w:cs="Times New Roman"/>
          <w:b w:val="0"/>
          <w:bCs w:val="0"/>
          <w:sz w:val="32"/>
          <w:szCs w:val="32"/>
        </w:rPr>
      </w:pPr>
    </w:p>
    <w:p w14:paraId="7D9B85C1">
      <w:pPr>
        <w:pStyle w:val="5"/>
        <w:keepNext w:val="0"/>
        <w:keepLines w:val="0"/>
        <w:pageBreakBefore w:val="0"/>
        <w:topLinePunct w:val="0"/>
        <w:bidi w:val="0"/>
        <w:spacing w:line="560" w:lineRule="exact"/>
        <w:ind w:left="0" w:leftChars="0" w:firstLine="632" w:firstLineChars="200"/>
        <w:jc w:val="both"/>
        <w:rPr>
          <w:rFonts w:hint="eastAsia" w:ascii="Times New Roman" w:hAnsi="Times New Roman" w:eastAsia="仿宋" w:cs="Times New Roman"/>
          <w:b w:val="0"/>
          <w:bCs w:val="0"/>
          <w:sz w:val="32"/>
          <w:szCs w:val="32"/>
        </w:rPr>
      </w:pPr>
    </w:p>
    <w:p w14:paraId="777E30C9">
      <w:pPr>
        <w:pStyle w:val="5"/>
        <w:keepNext w:val="0"/>
        <w:keepLines w:val="0"/>
        <w:pageBreakBefore w:val="0"/>
        <w:topLinePunct w:val="0"/>
        <w:bidi w:val="0"/>
        <w:spacing w:line="560" w:lineRule="exact"/>
        <w:ind w:left="0" w:leftChars="0" w:firstLine="632" w:firstLineChars="200"/>
        <w:jc w:val="both"/>
        <w:rPr>
          <w:rFonts w:hint="eastAsia" w:ascii="Times New Roman" w:hAnsi="Times New Roman" w:eastAsia="仿宋" w:cs="Times New Roman"/>
          <w:b w:val="0"/>
          <w:bCs w:val="0"/>
          <w:sz w:val="32"/>
          <w:szCs w:val="32"/>
        </w:rPr>
      </w:pPr>
    </w:p>
    <w:p w14:paraId="72F761D5">
      <w:pPr>
        <w:rPr>
          <w:rFonts w:hint="eastAsia" w:ascii="黑体" w:hAnsi="黑体" w:eastAsia="黑体" w:cs="黑体"/>
          <w:spacing w:val="0"/>
          <w:kern w:val="2"/>
          <w:sz w:val="32"/>
          <w:szCs w:val="32"/>
          <w:lang w:val="en-US" w:eastAsia="zh-CN" w:bidi="ar-SA"/>
        </w:rPr>
      </w:pPr>
      <w:r>
        <w:rPr>
          <w:rFonts w:hint="eastAsia" w:ascii="黑体" w:hAnsi="黑体" w:eastAsia="黑体" w:cs="黑体"/>
          <w:spacing w:val="0"/>
          <w:kern w:val="2"/>
          <w:sz w:val="32"/>
          <w:szCs w:val="32"/>
          <w:lang w:val="en-US" w:eastAsia="zh-CN" w:bidi="ar-SA"/>
        </w:rPr>
        <w:br w:type="page"/>
      </w:r>
    </w:p>
    <w:p w14:paraId="66AE7B9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pacing w:val="0"/>
          <w:kern w:val="2"/>
          <w:sz w:val="32"/>
          <w:szCs w:val="32"/>
          <w:lang w:val="en-US" w:eastAsia="zh-CN" w:bidi="ar-SA"/>
        </w:rPr>
      </w:pPr>
      <w:r>
        <w:rPr>
          <w:rFonts w:hint="eastAsia" w:ascii="黑体" w:hAnsi="黑体" w:eastAsia="黑体" w:cs="黑体"/>
          <w:spacing w:val="0"/>
          <w:kern w:val="2"/>
          <w:sz w:val="32"/>
          <w:szCs w:val="32"/>
          <w:lang w:val="en-US" w:eastAsia="zh-CN" w:bidi="ar-SA"/>
        </w:rPr>
        <w:t xml:space="preserve">附件3 </w:t>
      </w:r>
    </w:p>
    <w:p w14:paraId="08D5D74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pacing w:val="0"/>
          <w:kern w:val="2"/>
          <w:sz w:val="32"/>
          <w:szCs w:val="32"/>
          <w:lang w:val="en-US" w:eastAsia="zh-CN" w:bidi="ar-SA"/>
        </w:rPr>
      </w:pPr>
    </w:p>
    <w:p w14:paraId="759312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 w:cs="Times New Roman"/>
          <w:b w:val="0"/>
          <w:bCs w:val="0"/>
          <w:i w:val="0"/>
          <w:iCs w:val="0"/>
          <w:color w:val="auto"/>
          <w:spacing w:val="0"/>
          <w:kern w:val="0"/>
          <w:sz w:val="32"/>
          <w:szCs w:val="32"/>
          <w:highlight w:val="none"/>
          <w:lang w:val="en-US" w:eastAsia="zh-CN" w:bidi="ar-SA"/>
        </w:rPr>
      </w:pPr>
      <w:r>
        <w:rPr>
          <w:rFonts w:hint="eastAsia" w:ascii="方正小标宋简体" w:hAnsi="方正小标宋简体" w:eastAsia="方正小标宋简体" w:cs="方正小标宋简体"/>
          <w:spacing w:val="0"/>
          <w:kern w:val="2"/>
          <w:sz w:val="44"/>
          <w:szCs w:val="44"/>
          <w:lang w:val="en-US" w:eastAsia="zh-CN" w:bidi="ar-SA"/>
        </w:rPr>
        <w:t>资格审查表2--姑苏区学校食材招标资格审查现场考察表</w:t>
      </w:r>
    </w:p>
    <w:p w14:paraId="099EA4F3">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32" w:firstLineChars="200"/>
        <w:jc w:val="both"/>
        <w:textAlignment w:val="auto"/>
        <w:rPr>
          <w:rFonts w:hint="eastAsia" w:ascii="Times New Roman" w:hAnsi="Times New Roman" w:eastAsia="仿宋" w:cs="Times New Roman"/>
          <w:b w:val="0"/>
          <w:bCs w:val="0"/>
          <w:sz w:val="32"/>
          <w:szCs w:val="32"/>
          <w:lang w:val="en-US" w:eastAsia="zh-CN"/>
        </w:rPr>
      </w:pPr>
    </w:p>
    <w:p w14:paraId="3D126B15">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32" w:firstLineChars="200"/>
        <w:jc w:val="both"/>
        <w:textAlignment w:val="auto"/>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lang w:val="en-US" w:eastAsia="zh-CN"/>
        </w:rPr>
        <w:t>标段类别</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lang w:val="en-US" w:eastAsia="zh-CN"/>
        </w:rPr>
        <w:t>乳制品</w:t>
      </w:r>
      <w:r>
        <w:rPr>
          <w:rFonts w:hint="eastAsia" w:ascii="Times New Roman" w:hAnsi="Times New Roman" w:eastAsia="仿宋" w:cs="Times New Roman"/>
          <w:b w:val="0"/>
          <w:bCs w:val="0"/>
          <w:sz w:val="32"/>
          <w:szCs w:val="32"/>
        </w:rPr>
        <w:t xml:space="preserve">   </w:t>
      </w:r>
      <w:r>
        <w:rPr>
          <w:rFonts w:hint="eastAsia" w:ascii="Times New Roman" w:hAnsi="Times New Roman" w:eastAsia="仿宋" w:cs="Times New Roman"/>
          <w:b w:val="0"/>
          <w:bCs w:val="0"/>
          <w:sz w:val="32"/>
          <w:szCs w:val="32"/>
          <w:lang w:val="en-US" w:eastAsia="zh-CN"/>
        </w:rPr>
        <w:t xml:space="preserve">         </w:t>
      </w:r>
      <w:r>
        <w:rPr>
          <w:rFonts w:hint="eastAsia" w:ascii="Times New Roman" w:hAnsi="Times New Roman" w:eastAsia="仿宋" w:cs="Times New Roman"/>
          <w:b w:val="0"/>
          <w:bCs w:val="0"/>
          <w:sz w:val="32"/>
          <w:szCs w:val="32"/>
        </w:rPr>
        <w:t>投标供应商名称：</w:t>
      </w:r>
    </w:p>
    <w:tbl>
      <w:tblPr>
        <w:tblStyle w:val="11"/>
        <w:tblW w:w="4947" w:type="pct"/>
        <w:jc w:val="center"/>
        <w:tblLayout w:type="fixed"/>
        <w:tblCellMar>
          <w:top w:w="0" w:type="dxa"/>
          <w:left w:w="108" w:type="dxa"/>
          <w:bottom w:w="0" w:type="dxa"/>
          <w:right w:w="108" w:type="dxa"/>
        </w:tblCellMar>
      </w:tblPr>
      <w:tblGrid>
        <w:gridCol w:w="725"/>
        <w:gridCol w:w="2921"/>
        <w:gridCol w:w="3121"/>
        <w:gridCol w:w="2198"/>
      </w:tblGrid>
      <w:tr w14:paraId="4E96CE9E">
        <w:trPr>
          <w:trHeight w:val="633" w:hRule="atLeast"/>
          <w:jc w:val="center"/>
        </w:trPr>
        <w:tc>
          <w:tcPr>
            <w:tcW w:w="404" w:type="pct"/>
            <w:tcBorders>
              <w:top w:val="single" w:color="000000" w:sz="4" w:space="0"/>
              <w:left w:val="single" w:color="000000" w:sz="4" w:space="0"/>
              <w:bottom w:val="single" w:color="000000" w:sz="4" w:space="0"/>
              <w:right w:val="single" w:color="000000" w:sz="4" w:space="0"/>
            </w:tcBorders>
            <w:noWrap/>
            <w:vAlign w:val="center"/>
          </w:tcPr>
          <w:p w14:paraId="66D36F9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序号</w:t>
            </w:r>
          </w:p>
        </w:tc>
        <w:tc>
          <w:tcPr>
            <w:tcW w:w="1629" w:type="pct"/>
            <w:tcBorders>
              <w:top w:val="single" w:color="000000" w:sz="4" w:space="0"/>
              <w:left w:val="single" w:color="000000" w:sz="4" w:space="0"/>
              <w:bottom w:val="single" w:color="000000" w:sz="4" w:space="0"/>
              <w:right w:val="single" w:color="000000" w:sz="4" w:space="0"/>
            </w:tcBorders>
            <w:noWrap/>
            <w:vAlign w:val="center"/>
          </w:tcPr>
          <w:p w14:paraId="27C8D683">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投标人资格条件</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0FC74B6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审查内容及方式</w:t>
            </w:r>
          </w:p>
        </w:tc>
        <w:tc>
          <w:tcPr>
            <w:tcW w:w="1225" w:type="pct"/>
            <w:tcBorders>
              <w:top w:val="single" w:color="000000" w:sz="4" w:space="0"/>
              <w:left w:val="single" w:color="000000" w:sz="4" w:space="0"/>
              <w:bottom w:val="single" w:color="000000" w:sz="4" w:space="0"/>
              <w:right w:val="single" w:color="000000" w:sz="4" w:space="0"/>
            </w:tcBorders>
            <w:noWrap/>
            <w:vAlign w:val="center"/>
          </w:tcPr>
          <w:p w14:paraId="4E55B36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自查</w:t>
            </w:r>
            <w:r>
              <w:rPr>
                <w:rFonts w:hint="eastAsia" w:ascii="Times New Roman" w:hAnsi="Times New Roman" w:eastAsia="仿宋" w:cs="仿宋"/>
                <w:b w:val="0"/>
                <w:bCs w:val="0"/>
                <w:color w:val="auto"/>
                <w:kern w:val="0"/>
                <w:sz w:val="32"/>
                <w:szCs w:val="32"/>
                <w:highlight w:val="none"/>
                <w:shd w:val="clear" w:color="auto" w:fill="auto"/>
                <w:lang w:val="zh-CN" w:eastAsia="zh-CN"/>
              </w:rPr>
              <w:t>情况</w:t>
            </w:r>
          </w:p>
        </w:tc>
      </w:tr>
      <w:tr w14:paraId="194063BB">
        <w:tblPrEx>
          <w:tblCellMar>
            <w:top w:w="0" w:type="dxa"/>
            <w:left w:w="108" w:type="dxa"/>
            <w:bottom w:w="0" w:type="dxa"/>
            <w:right w:w="108" w:type="dxa"/>
          </w:tblCellMar>
        </w:tblPrEx>
        <w:trPr>
          <w:trHeight w:val="945"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B378">
            <w:pPr>
              <w:bidi w:val="0"/>
              <w:jc w:val="center"/>
              <w:rPr>
                <w:rFonts w:hint="eastAsia" w:ascii="Times New Roman" w:hAnsi="Times New Roman" w:eastAsia="仿宋" w:cstheme="minorBidi"/>
                <w:kern w:val="2"/>
                <w:sz w:val="32"/>
                <w:szCs w:val="32"/>
                <w:lang w:val="zh-CN" w:eastAsia="zh-CN" w:bidi="ar-SA"/>
              </w:rPr>
            </w:pPr>
            <w:r>
              <w:rPr>
                <w:rFonts w:hint="eastAsia" w:ascii="Times New Roman" w:hAnsi="Times New Roman" w:eastAsia="仿宋"/>
                <w:sz w:val="32"/>
                <w:lang w:val="en-US" w:eastAsia="zh-CN"/>
              </w:rPr>
              <w:t>1</w:t>
            </w:r>
          </w:p>
        </w:tc>
        <w:tc>
          <w:tcPr>
            <w:tcW w:w="1629" w:type="pct"/>
            <w:tcBorders>
              <w:top w:val="single" w:color="000000" w:sz="4" w:space="0"/>
              <w:left w:val="single" w:color="000000" w:sz="4" w:space="0"/>
              <w:bottom w:val="single" w:color="000000" w:sz="4" w:space="0"/>
              <w:right w:val="single" w:color="000000" w:sz="4" w:space="0"/>
            </w:tcBorders>
            <w:noWrap/>
            <w:vAlign w:val="center"/>
          </w:tcPr>
          <w:p w14:paraId="413D878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*投标人营业执照</w:t>
            </w:r>
          </w:p>
        </w:tc>
        <w:tc>
          <w:tcPr>
            <w:tcW w:w="1740" w:type="pct"/>
            <w:tcBorders>
              <w:top w:val="single" w:color="000000" w:sz="4" w:space="0"/>
              <w:left w:val="single" w:color="000000" w:sz="4" w:space="0"/>
              <w:bottom w:val="single" w:color="000000" w:sz="4" w:space="0"/>
              <w:right w:val="single" w:color="000000" w:sz="4" w:space="0"/>
            </w:tcBorders>
            <w:vAlign w:val="center"/>
          </w:tcPr>
          <w:p w14:paraId="6F30E08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现场核查营业执照原件与投标人名称</w:t>
            </w:r>
            <w:r>
              <w:rPr>
                <w:rFonts w:hint="eastAsia" w:ascii="Times New Roman" w:hAnsi="Times New Roman" w:eastAsia="仿宋" w:cs="仿宋"/>
                <w:b w:val="0"/>
                <w:bCs w:val="0"/>
                <w:color w:val="auto"/>
                <w:kern w:val="0"/>
                <w:sz w:val="32"/>
                <w:szCs w:val="32"/>
                <w:highlight w:val="none"/>
                <w:shd w:val="clear" w:color="auto" w:fill="auto"/>
                <w:lang w:val="en-US" w:eastAsia="zh-CN"/>
              </w:rPr>
              <w:t>及地址</w:t>
            </w:r>
            <w:r>
              <w:rPr>
                <w:rFonts w:hint="eastAsia" w:ascii="Times New Roman" w:hAnsi="Times New Roman" w:eastAsia="仿宋" w:cs="仿宋"/>
                <w:b w:val="0"/>
                <w:bCs w:val="0"/>
                <w:color w:val="auto"/>
                <w:kern w:val="0"/>
                <w:sz w:val="32"/>
                <w:szCs w:val="32"/>
                <w:highlight w:val="none"/>
                <w:shd w:val="clear" w:color="auto" w:fill="auto"/>
                <w:lang w:val="zh-CN" w:eastAsia="zh-CN"/>
              </w:rPr>
              <w:t>一致性</w:t>
            </w:r>
          </w:p>
        </w:tc>
        <w:tc>
          <w:tcPr>
            <w:tcW w:w="1225" w:type="pct"/>
            <w:tcBorders>
              <w:top w:val="single" w:color="000000" w:sz="4" w:space="0"/>
              <w:left w:val="single" w:color="000000" w:sz="4" w:space="0"/>
              <w:bottom w:val="single" w:color="000000" w:sz="4" w:space="0"/>
              <w:right w:val="single" w:color="000000" w:sz="4" w:space="0"/>
            </w:tcBorders>
            <w:vAlign w:val="center"/>
          </w:tcPr>
          <w:p w14:paraId="18FA914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6462B8BA">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0D361AE3">
        <w:tblPrEx>
          <w:tblCellMar>
            <w:top w:w="0" w:type="dxa"/>
            <w:left w:w="108" w:type="dxa"/>
            <w:bottom w:w="0" w:type="dxa"/>
            <w:right w:w="108" w:type="dxa"/>
          </w:tblCellMar>
        </w:tblPrEx>
        <w:trPr>
          <w:trHeight w:val="642"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D7EE">
            <w:pPr>
              <w:bidi w:val="0"/>
              <w:jc w:val="center"/>
              <w:rPr>
                <w:rFonts w:hint="eastAsia" w:ascii="Times New Roman" w:hAnsi="Times New Roman" w:eastAsia="仿宋" w:cstheme="minorBidi"/>
                <w:kern w:val="2"/>
                <w:sz w:val="32"/>
                <w:szCs w:val="32"/>
                <w:lang w:val="zh-CN" w:eastAsia="zh-CN" w:bidi="ar-SA"/>
              </w:rPr>
            </w:pPr>
            <w:r>
              <w:rPr>
                <w:rFonts w:hint="eastAsia" w:ascii="Times New Roman" w:hAnsi="Times New Roman" w:eastAsia="仿宋"/>
                <w:sz w:val="32"/>
              </w:rPr>
              <w:t>2</w:t>
            </w:r>
          </w:p>
        </w:tc>
        <w:tc>
          <w:tcPr>
            <w:tcW w:w="1629" w:type="pct"/>
            <w:tcBorders>
              <w:top w:val="single" w:color="000000" w:sz="4" w:space="0"/>
              <w:left w:val="single" w:color="000000" w:sz="4" w:space="0"/>
              <w:bottom w:val="single" w:color="000000" w:sz="4" w:space="0"/>
              <w:right w:val="single" w:color="000000" w:sz="4" w:space="0"/>
            </w:tcBorders>
            <w:noWrap/>
            <w:vAlign w:val="center"/>
          </w:tcPr>
          <w:p w14:paraId="5214C68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法定代表人授权委托书</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2C98DD2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现场核查授权书原件及授权代表身份证原件</w:t>
            </w:r>
          </w:p>
        </w:tc>
        <w:tc>
          <w:tcPr>
            <w:tcW w:w="1225" w:type="pct"/>
            <w:tcBorders>
              <w:top w:val="single" w:color="000000" w:sz="4" w:space="0"/>
              <w:left w:val="single" w:color="000000" w:sz="4" w:space="0"/>
              <w:bottom w:val="single" w:color="000000" w:sz="4" w:space="0"/>
              <w:right w:val="single" w:color="000000" w:sz="4" w:space="0"/>
            </w:tcBorders>
            <w:noWrap/>
            <w:vAlign w:val="center"/>
          </w:tcPr>
          <w:p w14:paraId="132F9A98">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0243D205">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6740E1CC">
        <w:tblPrEx>
          <w:tblCellMar>
            <w:top w:w="0" w:type="dxa"/>
            <w:left w:w="108" w:type="dxa"/>
            <w:bottom w:w="0" w:type="dxa"/>
            <w:right w:w="108" w:type="dxa"/>
          </w:tblCellMar>
        </w:tblPrEx>
        <w:trPr>
          <w:trHeight w:val="945"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79BA">
            <w:pPr>
              <w:bidi w:val="0"/>
              <w:jc w:val="center"/>
              <w:rPr>
                <w:rFonts w:hint="eastAsia" w:ascii="Times New Roman" w:hAnsi="Times New Roman" w:eastAsia="仿宋" w:cstheme="minorBidi"/>
                <w:kern w:val="2"/>
                <w:sz w:val="32"/>
                <w:szCs w:val="32"/>
                <w:lang w:val="zh-CN" w:eastAsia="zh-CN" w:bidi="ar-SA"/>
              </w:rPr>
            </w:pPr>
            <w:r>
              <w:rPr>
                <w:rFonts w:hint="eastAsia" w:ascii="Times New Roman" w:hAnsi="Times New Roman" w:eastAsia="仿宋"/>
                <w:sz w:val="32"/>
              </w:rPr>
              <w:t>3</w:t>
            </w:r>
          </w:p>
        </w:tc>
        <w:tc>
          <w:tcPr>
            <w:tcW w:w="1629" w:type="pct"/>
            <w:tcBorders>
              <w:top w:val="single" w:color="000000" w:sz="4" w:space="0"/>
              <w:left w:val="single" w:color="000000" w:sz="4" w:space="0"/>
              <w:bottom w:val="single" w:color="000000" w:sz="4" w:space="0"/>
              <w:right w:val="single" w:color="000000" w:sz="4" w:space="0"/>
            </w:tcBorders>
            <w:noWrap/>
            <w:vAlign w:val="center"/>
          </w:tcPr>
          <w:p w14:paraId="7B4CD030">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*具有有效的《食品生产许可证》或《食品经营许可证》或预包装备案信息采集表</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74BC8A8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r>
              <w:rPr>
                <w:rFonts w:hint="eastAsia" w:ascii="Times New Roman" w:hAnsi="Times New Roman" w:eastAsia="仿宋" w:cs="仿宋"/>
                <w:b w:val="0"/>
                <w:bCs w:val="0"/>
                <w:color w:val="auto"/>
                <w:kern w:val="0"/>
                <w:sz w:val="32"/>
                <w:szCs w:val="32"/>
                <w:highlight w:val="none"/>
                <w:shd w:val="clear" w:color="auto" w:fill="auto"/>
                <w:lang w:val="en-US" w:eastAsia="zh-CN"/>
              </w:rPr>
              <w:t>有效</w:t>
            </w:r>
            <w:r>
              <w:rPr>
                <w:rFonts w:hint="eastAsia" w:ascii="Times New Roman" w:hAnsi="Times New Roman" w:eastAsia="仿宋" w:cs="仿宋"/>
                <w:b w:val="0"/>
                <w:bCs w:val="0"/>
                <w:color w:val="auto"/>
                <w:kern w:val="0"/>
                <w:sz w:val="32"/>
                <w:szCs w:val="32"/>
                <w:highlight w:val="none"/>
                <w:shd w:val="clear" w:color="auto" w:fill="auto"/>
                <w:lang w:val="zh-CN" w:eastAsia="zh-CN"/>
              </w:rPr>
              <w:t>《食品生产许可证》或《食品经营许可证》或预包装备案信息采集表，</w:t>
            </w:r>
            <w:r>
              <w:rPr>
                <w:rFonts w:hint="eastAsia" w:ascii="Times New Roman" w:hAnsi="Times New Roman" w:eastAsia="仿宋" w:cs="仿宋"/>
                <w:b w:val="0"/>
                <w:bCs w:val="0"/>
                <w:color w:val="auto"/>
                <w:kern w:val="0"/>
                <w:sz w:val="32"/>
                <w:szCs w:val="32"/>
                <w:highlight w:val="none"/>
                <w:shd w:val="clear" w:color="auto" w:fill="auto"/>
                <w:lang w:val="en-US" w:eastAsia="zh-CN"/>
              </w:rPr>
              <w:t>上面的经营地址需和实际地址一致</w:t>
            </w:r>
          </w:p>
        </w:tc>
        <w:tc>
          <w:tcPr>
            <w:tcW w:w="1225" w:type="pct"/>
            <w:tcBorders>
              <w:top w:val="single" w:color="000000" w:sz="4" w:space="0"/>
              <w:left w:val="single" w:color="000000" w:sz="4" w:space="0"/>
              <w:bottom w:val="single" w:color="000000" w:sz="4" w:space="0"/>
              <w:right w:val="single" w:color="000000" w:sz="4" w:space="0"/>
            </w:tcBorders>
            <w:noWrap/>
            <w:vAlign w:val="center"/>
          </w:tcPr>
          <w:p w14:paraId="7C751B00">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6A45FD4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0815921A">
        <w:tblPrEx>
          <w:tblCellMar>
            <w:top w:w="0" w:type="dxa"/>
            <w:left w:w="108" w:type="dxa"/>
            <w:bottom w:w="0" w:type="dxa"/>
            <w:right w:w="108" w:type="dxa"/>
          </w:tblCellMar>
        </w:tblPrEx>
        <w:trPr>
          <w:trHeight w:val="642"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59A5">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4</w:t>
            </w:r>
          </w:p>
        </w:tc>
        <w:tc>
          <w:tcPr>
            <w:tcW w:w="1629" w:type="pct"/>
            <w:tcBorders>
              <w:top w:val="single" w:color="000000" w:sz="4" w:space="0"/>
              <w:left w:val="single" w:color="000000" w:sz="4" w:space="0"/>
              <w:bottom w:val="single" w:color="000000" w:sz="4" w:space="0"/>
              <w:right w:val="single" w:color="000000" w:sz="4" w:space="0"/>
            </w:tcBorders>
            <w:noWrap/>
            <w:vAlign w:val="center"/>
          </w:tcPr>
          <w:p w14:paraId="6760493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*近三年内开展过企事业单位食材配送业务</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5867F6B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现场核查企事业单位配送合同</w:t>
            </w:r>
            <w:r>
              <w:rPr>
                <w:rFonts w:hint="eastAsia" w:ascii="Times New Roman" w:hAnsi="Times New Roman" w:eastAsia="仿宋" w:cs="仿宋"/>
                <w:b w:val="0"/>
                <w:bCs w:val="0"/>
                <w:color w:val="auto"/>
                <w:kern w:val="0"/>
                <w:sz w:val="32"/>
                <w:szCs w:val="32"/>
                <w:highlight w:val="none"/>
                <w:shd w:val="clear" w:color="auto" w:fill="auto"/>
                <w:lang w:val="en-US" w:eastAsia="zh-CN"/>
              </w:rPr>
              <w:t>与发票</w:t>
            </w:r>
          </w:p>
        </w:tc>
        <w:tc>
          <w:tcPr>
            <w:tcW w:w="1225" w:type="pct"/>
            <w:tcBorders>
              <w:top w:val="single" w:color="000000" w:sz="4" w:space="0"/>
              <w:left w:val="single" w:color="000000" w:sz="4" w:space="0"/>
              <w:bottom w:val="single" w:color="000000" w:sz="4" w:space="0"/>
              <w:right w:val="single" w:color="000000" w:sz="4" w:space="0"/>
            </w:tcBorders>
            <w:noWrap/>
            <w:vAlign w:val="center"/>
          </w:tcPr>
          <w:p w14:paraId="48824EF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6806B8F8">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723AC118">
        <w:tblPrEx>
          <w:tblCellMar>
            <w:top w:w="0" w:type="dxa"/>
            <w:left w:w="108" w:type="dxa"/>
            <w:bottom w:w="0" w:type="dxa"/>
            <w:right w:w="108" w:type="dxa"/>
          </w:tblCellMar>
        </w:tblPrEx>
        <w:trPr>
          <w:trHeight w:val="2194"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2B4D">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kern w:val="2"/>
                <w:sz w:val="32"/>
                <w:szCs w:val="32"/>
                <w:lang w:val="en-US" w:eastAsia="zh-CN" w:bidi="ar-SA"/>
              </w:rPr>
            </w:pPr>
            <w:r>
              <w:rPr>
                <w:rFonts w:hint="eastAsia" w:ascii="Times New Roman" w:hAnsi="Times New Roman" w:eastAsia="仿宋" w:cs="Times New Roman"/>
                <w:b w:val="0"/>
                <w:bCs w:val="0"/>
                <w:color w:val="auto"/>
                <w:sz w:val="32"/>
                <w:szCs w:val="32"/>
                <w:lang w:val="en-US" w:eastAsia="zh-CN" w:bidi="ar"/>
              </w:rPr>
              <w:t>5</w:t>
            </w:r>
          </w:p>
        </w:tc>
        <w:tc>
          <w:tcPr>
            <w:tcW w:w="1629" w:type="pct"/>
            <w:tcBorders>
              <w:top w:val="single" w:color="000000" w:sz="4" w:space="0"/>
              <w:left w:val="single" w:color="000000" w:sz="4" w:space="0"/>
              <w:bottom w:val="single" w:color="000000" w:sz="4" w:space="0"/>
              <w:right w:val="single" w:color="000000" w:sz="4" w:space="0"/>
            </w:tcBorders>
            <w:noWrap/>
            <w:vAlign w:val="center"/>
          </w:tcPr>
          <w:p w14:paraId="36F75F1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*固定</w:t>
            </w:r>
            <w:r>
              <w:rPr>
                <w:rFonts w:hint="eastAsia" w:ascii="Times New Roman" w:hAnsi="Times New Roman" w:eastAsia="仿宋" w:cs="仿宋"/>
                <w:b w:val="0"/>
                <w:bCs w:val="0"/>
                <w:color w:val="auto"/>
                <w:kern w:val="0"/>
                <w:sz w:val="32"/>
                <w:szCs w:val="32"/>
                <w:highlight w:val="none"/>
                <w:shd w:val="clear" w:color="auto" w:fill="auto"/>
                <w:lang w:val="en-US" w:eastAsia="zh-CN"/>
              </w:rPr>
              <w:t>经营场地需相连，</w:t>
            </w:r>
            <w:r>
              <w:rPr>
                <w:rFonts w:hint="eastAsia" w:ascii="Times New Roman" w:hAnsi="Times New Roman" w:eastAsia="仿宋" w:cs="仿宋"/>
                <w:b w:val="0"/>
                <w:bCs w:val="0"/>
                <w:color w:val="auto"/>
                <w:kern w:val="0"/>
                <w:sz w:val="32"/>
                <w:szCs w:val="32"/>
                <w:highlight w:val="none"/>
                <w:shd w:val="clear" w:color="auto" w:fill="auto"/>
                <w:lang w:val="zh-CN" w:eastAsia="zh-CN"/>
              </w:rPr>
              <w:t>经营场所</w:t>
            </w:r>
            <w:r>
              <w:rPr>
                <w:rFonts w:hint="eastAsia" w:ascii="Times New Roman" w:hAnsi="Times New Roman" w:eastAsia="仿宋" w:cs="仿宋"/>
                <w:b w:val="0"/>
                <w:bCs w:val="0"/>
                <w:color w:val="auto"/>
                <w:kern w:val="0"/>
                <w:sz w:val="32"/>
                <w:szCs w:val="32"/>
                <w:highlight w:val="none"/>
                <w:shd w:val="clear" w:color="auto" w:fill="auto"/>
                <w:lang w:val="en-US" w:eastAsia="zh-CN"/>
              </w:rPr>
              <w:t>为自有或租赁</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0E430CA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场地相连</w:t>
            </w:r>
            <w:r>
              <w:rPr>
                <w:rFonts w:hint="eastAsia" w:ascii="Times New Roman" w:hAnsi="Times New Roman" w:eastAsia="仿宋" w:cs="仿宋"/>
                <w:b w:val="0"/>
                <w:bCs w:val="0"/>
                <w:color w:val="auto"/>
                <w:kern w:val="0"/>
                <w:sz w:val="32"/>
                <w:szCs w:val="32"/>
                <w:highlight w:val="none"/>
                <w:shd w:val="clear" w:color="auto" w:fill="auto"/>
                <w:lang w:val="en-US" w:eastAsia="zh-CN"/>
              </w:rPr>
              <w:br w:type="textWrapping"/>
            </w:r>
            <w:r>
              <w:rPr>
                <w:rFonts w:hint="eastAsia" w:ascii="Times New Roman" w:hAnsi="Times New Roman" w:eastAsia="仿宋" w:cs="仿宋"/>
                <w:b w:val="0"/>
                <w:bCs w:val="0"/>
                <w:color w:val="auto"/>
                <w:kern w:val="0"/>
                <w:sz w:val="32"/>
                <w:szCs w:val="32"/>
                <w:highlight w:val="none"/>
                <w:shd w:val="clear" w:color="auto" w:fill="auto"/>
                <w:lang w:val="en-US" w:eastAsia="zh-CN"/>
              </w:rPr>
              <w:t>现场核查相关产权证明原件或仍在合同期内的租赁协议原件及出租方相关产权证明原件等。（自有产权证明的所有人必须为投标人提供房产证或其他有效房产证明材料，如为租赁同时提供租赁协议及任意一期的租赁发票）</w:t>
            </w:r>
          </w:p>
        </w:tc>
        <w:tc>
          <w:tcPr>
            <w:tcW w:w="1225" w:type="pct"/>
            <w:tcBorders>
              <w:top w:val="single" w:color="000000" w:sz="4" w:space="0"/>
              <w:left w:val="single" w:color="000000" w:sz="4" w:space="0"/>
              <w:bottom w:val="single" w:color="000000" w:sz="4" w:space="0"/>
              <w:right w:val="single" w:color="000000" w:sz="4" w:space="0"/>
            </w:tcBorders>
            <w:noWrap/>
            <w:vAlign w:val="center"/>
          </w:tcPr>
          <w:p w14:paraId="6A4F004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56DBEFA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2168209F">
        <w:tblPrEx>
          <w:tblCellMar>
            <w:top w:w="0" w:type="dxa"/>
            <w:left w:w="108" w:type="dxa"/>
            <w:bottom w:w="0" w:type="dxa"/>
            <w:right w:w="108" w:type="dxa"/>
          </w:tblCellMar>
        </w:tblPrEx>
        <w:trPr>
          <w:trHeight w:val="945"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91DE">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snapToGrid w:val="0"/>
                <w:color w:val="auto"/>
                <w:kern w:val="0"/>
                <w:sz w:val="32"/>
                <w:szCs w:val="32"/>
                <w:lang w:val="en-US" w:eastAsia="zh-CN" w:bidi="ar-SA"/>
              </w:rPr>
            </w:pPr>
            <w:r>
              <w:rPr>
                <w:rFonts w:hint="eastAsia" w:ascii="Times New Roman" w:hAnsi="Times New Roman" w:eastAsia="仿宋" w:cs="Times New Roman"/>
                <w:b w:val="0"/>
                <w:bCs w:val="0"/>
                <w:snapToGrid w:val="0"/>
                <w:color w:val="auto"/>
                <w:kern w:val="0"/>
                <w:sz w:val="32"/>
                <w:szCs w:val="32"/>
                <w:lang w:val="en-US" w:eastAsia="zh-CN" w:bidi="ar-SA"/>
              </w:rPr>
              <w:t>6</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CA2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*室内经营场地面积</w:t>
            </w:r>
            <w:r>
              <w:rPr>
                <w:rFonts w:hint="eastAsia" w:ascii="Times New Roman" w:hAnsi="Times New Roman" w:eastAsia="仿宋" w:cs="仿宋"/>
                <w:b w:val="0"/>
                <w:bCs w:val="0"/>
                <w:color w:val="auto"/>
                <w:kern w:val="0"/>
                <w:sz w:val="32"/>
                <w:szCs w:val="32"/>
                <w:highlight w:val="none"/>
                <w:shd w:val="clear" w:color="auto" w:fill="auto"/>
                <w:lang w:val="en-US" w:eastAsia="zh-CN"/>
              </w:rPr>
              <w:t>至少250</w:t>
            </w:r>
            <w:r>
              <w:rPr>
                <w:rFonts w:hint="eastAsia" w:ascii="Times New Roman" w:hAnsi="Times New Roman" w:eastAsia="仿宋" w:cs="仿宋"/>
                <w:b w:val="0"/>
                <w:bCs w:val="0"/>
                <w:color w:val="auto"/>
                <w:kern w:val="0"/>
                <w:sz w:val="32"/>
                <w:szCs w:val="32"/>
                <w:highlight w:val="none"/>
                <w:shd w:val="clear" w:color="auto" w:fill="auto"/>
                <w:lang w:val="zh-CN" w:eastAsia="zh-CN"/>
              </w:rPr>
              <w:t>平方米</w:t>
            </w:r>
          </w:p>
          <w:p w14:paraId="7693E66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Times New Roman"/>
                <w:b w:val="0"/>
                <w:bCs w:val="0"/>
                <w:color w:val="auto"/>
                <w:sz w:val="32"/>
                <w:szCs w:val="32"/>
                <w:highlight w:val="none"/>
                <w:lang w:eastAsia="zh-CN" w:bidi="ar"/>
              </w:rPr>
              <w:t>乳制品投标人自有或租赁冷藏库总容积不低于</w:t>
            </w:r>
            <w:r>
              <w:rPr>
                <w:rFonts w:hint="eastAsia" w:ascii="Times New Roman" w:hAnsi="Times New Roman" w:eastAsia="仿宋" w:cs="Times New Roman"/>
                <w:b w:val="0"/>
                <w:bCs w:val="0"/>
                <w:color w:val="auto"/>
                <w:sz w:val="32"/>
                <w:szCs w:val="32"/>
                <w:highlight w:val="none"/>
                <w:lang w:val="en-US" w:eastAsia="zh-CN" w:bidi="ar"/>
              </w:rPr>
              <w:t>3</w:t>
            </w:r>
            <w:r>
              <w:rPr>
                <w:rFonts w:hint="eastAsia" w:ascii="Times New Roman" w:hAnsi="Times New Roman" w:eastAsia="仿宋" w:cs="Times New Roman"/>
                <w:b w:val="0"/>
                <w:bCs w:val="0"/>
                <w:color w:val="auto"/>
                <w:sz w:val="32"/>
                <w:szCs w:val="32"/>
                <w:highlight w:val="none"/>
                <w:lang w:eastAsia="zh-CN" w:bidi="ar"/>
              </w:rPr>
              <w:t>00m³，冷藏库温度稳定在0-4℃，冷藏库均有温度记录仪，且能为中标学校提供专用</w:t>
            </w:r>
            <w:r>
              <w:rPr>
                <w:rFonts w:hint="eastAsia" w:ascii="Times New Roman" w:hAnsi="Times New Roman" w:eastAsia="仿宋" w:cs="Times New Roman"/>
                <w:b w:val="0"/>
                <w:bCs w:val="0"/>
                <w:color w:val="auto"/>
                <w:sz w:val="32"/>
                <w:szCs w:val="32"/>
                <w:highlight w:val="none"/>
                <w:lang w:val="en-US" w:eastAsia="zh-CN" w:bidi="ar"/>
              </w:rPr>
              <w:t>冷藏</w:t>
            </w:r>
            <w:r>
              <w:rPr>
                <w:rFonts w:hint="eastAsia" w:ascii="Times New Roman" w:hAnsi="Times New Roman" w:eastAsia="仿宋" w:cs="Times New Roman"/>
                <w:b w:val="0"/>
                <w:bCs w:val="0"/>
                <w:color w:val="auto"/>
                <w:sz w:val="32"/>
                <w:szCs w:val="32"/>
                <w:highlight w:val="none"/>
                <w:lang w:eastAsia="zh-CN" w:bidi="ar"/>
              </w:rPr>
              <w:t>冰箱</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26DD941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r>
              <w:rPr>
                <w:rFonts w:hint="eastAsia" w:ascii="Times New Roman" w:hAnsi="Times New Roman" w:eastAsia="仿宋" w:cs="Times New Roman"/>
                <w:b w:val="0"/>
                <w:bCs w:val="0"/>
                <w:color w:val="auto"/>
                <w:sz w:val="32"/>
                <w:szCs w:val="32"/>
                <w:highlight w:val="none"/>
                <w:lang w:val="en-US" w:eastAsia="zh-CN" w:bidi="ar"/>
              </w:rPr>
              <w:t>提供房产证或其他有效房产证明材料，如为租赁须同时提供租赁协议及任意一期的租赁发票复印件、</w:t>
            </w:r>
            <w:r>
              <w:rPr>
                <w:rFonts w:hint="eastAsia" w:ascii="Times New Roman" w:hAnsi="Times New Roman" w:eastAsia="仿宋" w:cs="Times New Roman"/>
                <w:b w:val="0"/>
                <w:bCs w:val="0"/>
                <w:color w:val="auto"/>
                <w:sz w:val="32"/>
                <w:szCs w:val="32"/>
                <w:highlight w:val="none"/>
                <w:lang w:eastAsia="zh-CN" w:bidi="ar"/>
              </w:rPr>
              <w:t>提供冰箱承诺函</w:t>
            </w:r>
          </w:p>
        </w:tc>
        <w:tc>
          <w:tcPr>
            <w:tcW w:w="1225" w:type="pct"/>
            <w:tcBorders>
              <w:top w:val="single" w:color="000000" w:sz="4" w:space="0"/>
              <w:left w:val="single" w:color="000000" w:sz="4" w:space="0"/>
              <w:bottom w:val="single" w:color="000000" w:sz="4" w:space="0"/>
              <w:right w:val="single" w:color="000000" w:sz="4" w:space="0"/>
            </w:tcBorders>
            <w:noWrap/>
            <w:vAlign w:val="center"/>
          </w:tcPr>
          <w:p w14:paraId="09AE4A1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 xml:space="preserve">□符合，实测   </w:t>
            </w:r>
          </w:p>
          <w:p w14:paraId="07169BE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）平方米</w:t>
            </w:r>
          </w:p>
          <w:p w14:paraId="53FFF60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14569FF9">
        <w:tblPrEx>
          <w:tblCellMar>
            <w:top w:w="0" w:type="dxa"/>
            <w:left w:w="108" w:type="dxa"/>
            <w:bottom w:w="0" w:type="dxa"/>
            <w:right w:w="108" w:type="dxa"/>
          </w:tblCellMar>
        </w:tblPrEx>
        <w:trPr>
          <w:trHeight w:val="3130"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38CD">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7</w:t>
            </w:r>
          </w:p>
        </w:tc>
        <w:tc>
          <w:tcPr>
            <w:tcW w:w="1629" w:type="pct"/>
            <w:tcBorders>
              <w:top w:val="single" w:color="000000" w:sz="4" w:space="0"/>
              <w:left w:val="single" w:color="000000" w:sz="4" w:space="0"/>
              <w:bottom w:val="single" w:color="000000" w:sz="4" w:space="0"/>
              <w:right w:val="single" w:color="000000" w:sz="4" w:space="0"/>
            </w:tcBorders>
            <w:noWrap/>
            <w:vAlign w:val="center"/>
          </w:tcPr>
          <w:p w14:paraId="17E8D783">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*经营场所在</w:t>
            </w:r>
            <w:r>
              <w:rPr>
                <w:rFonts w:hint="eastAsia" w:ascii="Times New Roman" w:hAnsi="Times New Roman" w:eastAsia="仿宋" w:cs="仿宋"/>
                <w:b w:val="0"/>
                <w:bCs w:val="0"/>
                <w:color w:val="auto"/>
                <w:kern w:val="0"/>
                <w:sz w:val="32"/>
                <w:szCs w:val="32"/>
                <w:highlight w:val="none"/>
                <w:shd w:val="clear" w:color="auto" w:fill="auto"/>
                <w:lang w:val="en-US" w:eastAsia="zh-CN"/>
              </w:rPr>
              <w:t>80</w:t>
            </w:r>
            <w:r>
              <w:rPr>
                <w:rFonts w:hint="eastAsia" w:ascii="Times New Roman" w:hAnsi="Times New Roman" w:eastAsia="仿宋" w:cs="仿宋"/>
                <w:b w:val="0"/>
                <w:bCs w:val="0"/>
                <w:color w:val="auto"/>
                <w:kern w:val="0"/>
                <w:sz w:val="32"/>
                <w:szCs w:val="32"/>
                <w:highlight w:val="none"/>
                <w:shd w:val="clear" w:color="auto" w:fill="auto"/>
                <w:lang w:val="zh-CN" w:eastAsia="zh-CN"/>
              </w:rPr>
              <w:t>公里内：（参照地：</w:t>
            </w:r>
            <w:r>
              <w:rPr>
                <w:rFonts w:hint="eastAsia" w:ascii="Times New Roman" w:hAnsi="Times New Roman" w:eastAsia="仿宋" w:cs="仿宋"/>
                <w:b w:val="0"/>
                <w:bCs w:val="0"/>
                <w:color w:val="auto"/>
                <w:kern w:val="0"/>
                <w:sz w:val="32"/>
                <w:szCs w:val="32"/>
                <w:highlight w:val="none"/>
                <w:shd w:val="clear" w:color="auto" w:fill="auto"/>
                <w:lang w:val="en-US" w:eastAsia="zh-CN"/>
              </w:rPr>
              <w:t>1.</w:t>
            </w:r>
            <w:r>
              <w:rPr>
                <w:rFonts w:hint="eastAsia" w:ascii="Times New Roman" w:hAnsi="Times New Roman" w:eastAsia="仿宋" w:cs="仿宋"/>
                <w:b w:val="0"/>
                <w:bCs w:val="0"/>
                <w:color w:val="auto"/>
                <w:kern w:val="0"/>
                <w:sz w:val="32"/>
                <w:szCs w:val="32"/>
                <w:highlight w:val="none"/>
                <w:shd w:val="clear" w:color="auto" w:fill="auto"/>
                <w:lang w:val="zh-CN" w:eastAsia="zh-CN"/>
              </w:rPr>
              <w:t>苏州市姑苏区东环第二幼儿园</w:t>
            </w:r>
            <w:r>
              <w:rPr>
                <w:rFonts w:hint="eastAsia" w:ascii="Times New Roman" w:hAnsi="Times New Roman" w:eastAsia="仿宋" w:cs="仿宋"/>
                <w:b w:val="0"/>
                <w:bCs w:val="0"/>
                <w:color w:val="auto"/>
                <w:kern w:val="0"/>
                <w:sz w:val="32"/>
                <w:szCs w:val="32"/>
                <w:highlight w:val="none"/>
                <w:shd w:val="clear" w:color="auto" w:fill="auto"/>
                <w:lang w:val="en-US" w:eastAsia="zh-CN"/>
              </w:rPr>
              <w:t>2.</w:t>
            </w:r>
            <w:r>
              <w:rPr>
                <w:rFonts w:hint="eastAsia" w:ascii="Times New Roman" w:hAnsi="Times New Roman" w:eastAsia="仿宋" w:cs="仿宋"/>
                <w:b w:val="0"/>
                <w:bCs w:val="0"/>
                <w:color w:val="auto"/>
                <w:kern w:val="0"/>
                <w:sz w:val="32"/>
                <w:szCs w:val="32"/>
                <w:highlight w:val="none"/>
                <w:shd w:val="clear" w:color="auto" w:fill="auto"/>
                <w:lang w:val="zh-CN" w:eastAsia="zh-CN"/>
              </w:rPr>
              <w:t>苏州市沧浪新城第四实验小学校</w:t>
            </w:r>
            <w:r>
              <w:rPr>
                <w:rFonts w:hint="eastAsia" w:ascii="Times New Roman" w:hAnsi="Times New Roman" w:eastAsia="仿宋" w:cs="仿宋"/>
                <w:b w:val="0"/>
                <w:bCs w:val="0"/>
                <w:color w:val="auto"/>
                <w:kern w:val="0"/>
                <w:sz w:val="32"/>
                <w:szCs w:val="32"/>
                <w:highlight w:val="none"/>
                <w:shd w:val="clear" w:color="auto" w:fill="auto"/>
                <w:lang w:val="en-US" w:eastAsia="zh-CN"/>
              </w:rPr>
              <w:t>3.</w:t>
            </w:r>
            <w:r>
              <w:rPr>
                <w:rFonts w:hint="eastAsia" w:ascii="Times New Roman" w:hAnsi="Times New Roman" w:eastAsia="仿宋" w:cs="仿宋"/>
                <w:b w:val="0"/>
                <w:bCs w:val="0"/>
                <w:color w:val="auto"/>
                <w:kern w:val="0"/>
                <w:sz w:val="32"/>
                <w:szCs w:val="32"/>
                <w:highlight w:val="none"/>
                <w:shd w:val="clear" w:color="auto" w:fill="auto"/>
                <w:lang w:val="zh-CN" w:eastAsia="zh-CN"/>
              </w:rPr>
              <w:t>苏州市阳光城实验小学校</w:t>
            </w:r>
            <w:r>
              <w:rPr>
                <w:rFonts w:hint="eastAsia" w:ascii="Times New Roman" w:hAnsi="Times New Roman" w:eastAsia="仿宋" w:cs="仿宋"/>
                <w:b w:val="0"/>
                <w:bCs w:val="0"/>
                <w:color w:val="auto"/>
                <w:kern w:val="0"/>
                <w:sz w:val="32"/>
                <w:szCs w:val="32"/>
                <w:highlight w:val="none"/>
                <w:shd w:val="clear" w:color="auto" w:fill="auto"/>
                <w:lang w:val="en-US" w:eastAsia="zh-CN"/>
              </w:rPr>
              <w:t>4.</w:t>
            </w:r>
            <w:r>
              <w:rPr>
                <w:rFonts w:hint="eastAsia" w:ascii="Times New Roman" w:hAnsi="Times New Roman" w:eastAsia="仿宋" w:cs="仿宋"/>
                <w:b w:val="0"/>
                <w:bCs w:val="0"/>
                <w:color w:val="auto"/>
                <w:kern w:val="0"/>
                <w:sz w:val="32"/>
                <w:szCs w:val="32"/>
                <w:highlight w:val="none"/>
                <w:shd w:val="clear" w:color="auto" w:fill="auto"/>
                <w:lang w:val="zh-CN" w:eastAsia="zh-CN"/>
              </w:rPr>
              <w:t>苏州市姑苏区常青实验幼儿园</w:t>
            </w:r>
            <w:r>
              <w:rPr>
                <w:rFonts w:hint="eastAsia" w:ascii="Times New Roman" w:hAnsi="Times New Roman" w:eastAsia="仿宋" w:cs="仿宋"/>
                <w:b w:val="0"/>
                <w:bCs w:val="0"/>
                <w:color w:val="auto"/>
                <w:kern w:val="0"/>
                <w:sz w:val="32"/>
                <w:szCs w:val="32"/>
                <w:highlight w:val="none"/>
                <w:shd w:val="clear" w:color="auto" w:fill="auto"/>
                <w:lang w:val="en-US" w:eastAsia="zh-CN"/>
              </w:rPr>
              <w:t>的配送距离均</w:t>
            </w:r>
            <w:r>
              <w:rPr>
                <w:rFonts w:hint="eastAsia" w:ascii="Times New Roman" w:hAnsi="Times New Roman" w:eastAsia="仿宋" w:cs="仿宋"/>
                <w:b w:val="0"/>
                <w:bCs w:val="0"/>
                <w:color w:val="auto"/>
                <w:kern w:val="0"/>
                <w:sz w:val="32"/>
                <w:szCs w:val="32"/>
                <w:highlight w:val="none"/>
                <w:shd w:val="clear" w:color="auto" w:fill="auto"/>
                <w:lang w:val="zh-CN" w:eastAsia="zh-CN"/>
              </w:rPr>
              <w:t>不</w:t>
            </w:r>
            <w:r>
              <w:rPr>
                <w:rFonts w:hint="eastAsia" w:ascii="Times New Roman" w:hAnsi="Times New Roman" w:eastAsia="仿宋" w:cs="仿宋"/>
                <w:b w:val="0"/>
                <w:bCs w:val="0"/>
                <w:color w:val="auto"/>
                <w:kern w:val="0"/>
                <w:sz w:val="32"/>
                <w:szCs w:val="32"/>
                <w:highlight w:val="none"/>
                <w:shd w:val="clear" w:color="auto" w:fill="auto"/>
                <w:lang w:val="en-US" w:eastAsia="zh-CN"/>
              </w:rPr>
              <w:t>得</w:t>
            </w:r>
            <w:r>
              <w:rPr>
                <w:rFonts w:hint="eastAsia" w:ascii="Times New Roman" w:hAnsi="Times New Roman" w:eastAsia="仿宋" w:cs="仿宋"/>
                <w:b w:val="0"/>
                <w:bCs w:val="0"/>
                <w:color w:val="auto"/>
                <w:kern w:val="0"/>
                <w:sz w:val="32"/>
                <w:szCs w:val="32"/>
                <w:highlight w:val="none"/>
                <w:shd w:val="clear" w:color="auto" w:fill="auto"/>
                <w:lang w:val="zh-CN" w:eastAsia="zh-CN"/>
              </w:rPr>
              <w:t>超过</w:t>
            </w:r>
            <w:r>
              <w:rPr>
                <w:rFonts w:hint="eastAsia" w:ascii="Times New Roman" w:hAnsi="Times New Roman" w:eastAsia="仿宋" w:cs="仿宋"/>
                <w:b w:val="0"/>
                <w:bCs w:val="0"/>
                <w:color w:val="auto"/>
                <w:kern w:val="0"/>
                <w:sz w:val="32"/>
                <w:szCs w:val="32"/>
                <w:highlight w:val="none"/>
                <w:shd w:val="clear" w:color="auto" w:fill="auto"/>
                <w:lang w:val="en-US" w:eastAsia="zh-CN"/>
              </w:rPr>
              <w:t>80</w:t>
            </w:r>
            <w:r>
              <w:rPr>
                <w:rFonts w:hint="eastAsia" w:ascii="Times New Roman" w:hAnsi="Times New Roman" w:eastAsia="仿宋" w:cs="仿宋"/>
                <w:b w:val="0"/>
                <w:bCs w:val="0"/>
                <w:color w:val="auto"/>
                <w:kern w:val="0"/>
                <w:sz w:val="32"/>
                <w:szCs w:val="32"/>
                <w:highlight w:val="none"/>
                <w:shd w:val="clear" w:color="auto" w:fill="auto"/>
                <w:lang w:val="zh-CN" w:eastAsia="zh-CN"/>
              </w:rPr>
              <w:t>公里以最短线路距离计，提供</w:t>
            </w:r>
            <w:r>
              <w:rPr>
                <w:rFonts w:hint="eastAsia" w:ascii="Times New Roman" w:hAnsi="Times New Roman" w:eastAsia="仿宋" w:cs="仿宋"/>
                <w:b w:val="0"/>
                <w:bCs w:val="0"/>
                <w:color w:val="auto"/>
                <w:kern w:val="0"/>
                <w:sz w:val="32"/>
                <w:szCs w:val="32"/>
                <w:highlight w:val="none"/>
                <w:shd w:val="clear" w:color="auto" w:fill="auto"/>
                <w:lang w:val="en-US" w:eastAsia="zh-CN"/>
              </w:rPr>
              <w:t>手机</w:t>
            </w:r>
            <w:r>
              <w:rPr>
                <w:rFonts w:hint="eastAsia" w:ascii="Times New Roman" w:hAnsi="Times New Roman" w:eastAsia="仿宋" w:cs="仿宋"/>
                <w:b w:val="0"/>
                <w:bCs w:val="0"/>
                <w:color w:val="auto"/>
                <w:kern w:val="0"/>
                <w:sz w:val="32"/>
                <w:szCs w:val="32"/>
                <w:highlight w:val="none"/>
                <w:shd w:val="clear" w:color="auto" w:fill="auto"/>
                <w:lang w:val="zh-CN" w:eastAsia="zh-CN"/>
              </w:rPr>
              <w:t>百度或高德地图的最短线路距离截图。）</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1BD4E20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p>
        </w:tc>
        <w:tc>
          <w:tcPr>
            <w:tcW w:w="12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071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1</w:t>
            </w:r>
            <w:r>
              <w:rPr>
                <w:rFonts w:hint="eastAsia" w:ascii="Times New Roman" w:hAnsi="Times New Roman" w:eastAsia="仿宋" w:cs="仿宋"/>
                <w:b w:val="0"/>
                <w:bCs w:val="0"/>
                <w:color w:val="auto"/>
                <w:kern w:val="0"/>
                <w:sz w:val="32"/>
                <w:szCs w:val="32"/>
                <w:highlight w:val="none"/>
                <w:shd w:val="clear" w:color="auto" w:fill="auto"/>
                <w:lang w:val="zh-CN" w:eastAsia="zh-CN"/>
              </w:rPr>
              <w:t>实测距离：（</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公里</w:t>
            </w:r>
          </w:p>
          <w:p w14:paraId="3FBC061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2</w:t>
            </w:r>
            <w:r>
              <w:rPr>
                <w:rFonts w:hint="eastAsia" w:ascii="Times New Roman" w:hAnsi="Times New Roman" w:eastAsia="仿宋" w:cs="仿宋"/>
                <w:b w:val="0"/>
                <w:bCs w:val="0"/>
                <w:color w:val="auto"/>
                <w:kern w:val="0"/>
                <w:sz w:val="32"/>
                <w:szCs w:val="32"/>
                <w:highlight w:val="none"/>
                <w:shd w:val="clear" w:color="auto" w:fill="auto"/>
                <w:lang w:val="zh-CN" w:eastAsia="zh-CN"/>
              </w:rPr>
              <w:t>实测距离：</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公里</w:t>
            </w:r>
          </w:p>
          <w:p w14:paraId="30680A1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3</w:t>
            </w:r>
            <w:r>
              <w:rPr>
                <w:rFonts w:hint="eastAsia" w:ascii="Times New Roman" w:hAnsi="Times New Roman" w:eastAsia="仿宋" w:cs="仿宋"/>
                <w:b w:val="0"/>
                <w:bCs w:val="0"/>
                <w:color w:val="auto"/>
                <w:kern w:val="0"/>
                <w:sz w:val="32"/>
                <w:szCs w:val="32"/>
                <w:highlight w:val="none"/>
                <w:shd w:val="clear" w:color="auto" w:fill="auto"/>
                <w:lang w:val="zh-CN" w:eastAsia="zh-CN"/>
              </w:rPr>
              <w:t>实测距离：</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公里</w:t>
            </w:r>
          </w:p>
          <w:p w14:paraId="64F3AFB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4</w:t>
            </w:r>
            <w:r>
              <w:rPr>
                <w:rFonts w:hint="eastAsia" w:ascii="Times New Roman" w:hAnsi="Times New Roman" w:eastAsia="仿宋" w:cs="仿宋"/>
                <w:b w:val="0"/>
                <w:bCs w:val="0"/>
                <w:color w:val="auto"/>
                <w:kern w:val="0"/>
                <w:sz w:val="32"/>
                <w:szCs w:val="32"/>
                <w:highlight w:val="none"/>
                <w:shd w:val="clear" w:color="auto" w:fill="auto"/>
                <w:lang w:val="zh-CN" w:eastAsia="zh-CN"/>
              </w:rPr>
              <w:t>实测距离：</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公里</w:t>
            </w:r>
          </w:p>
          <w:p w14:paraId="5CB3DEF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63EA44C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en-US"/>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402B378A">
        <w:tblPrEx>
          <w:tblCellMar>
            <w:top w:w="0" w:type="dxa"/>
            <w:left w:w="108" w:type="dxa"/>
            <w:bottom w:w="0" w:type="dxa"/>
            <w:right w:w="108" w:type="dxa"/>
          </w:tblCellMar>
        </w:tblPrEx>
        <w:trPr>
          <w:trHeight w:val="945"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7B4C4">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8</w:t>
            </w:r>
          </w:p>
        </w:tc>
        <w:tc>
          <w:tcPr>
            <w:tcW w:w="1629" w:type="pct"/>
            <w:tcBorders>
              <w:top w:val="single" w:color="000000" w:sz="4" w:space="0"/>
              <w:left w:val="single" w:color="000000" w:sz="4" w:space="0"/>
              <w:bottom w:val="single" w:color="000000" w:sz="4" w:space="0"/>
              <w:right w:val="single" w:color="000000" w:sz="4" w:space="0"/>
            </w:tcBorders>
            <w:noWrap/>
            <w:vAlign w:val="center"/>
          </w:tcPr>
          <w:p w14:paraId="1C563E6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*经营场所</w:t>
            </w:r>
            <w:r>
              <w:rPr>
                <w:rFonts w:hint="eastAsia" w:ascii="Times New Roman" w:hAnsi="Times New Roman" w:eastAsia="仿宋" w:cs="仿宋"/>
                <w:b w:val="0"/>
                <w:bCs w:val="0"/>
                <w:color w:val="auto"/>
                <w:kern w:val="0"/>
                <w:sz w:val="32"/>
                <w:szCs w:val="32"/>
                <w:highlight w:val="none"/>
                <w:shd w:val="clear" w:color="auto" w:fill="auto"/>
                <w:lang w:val="en-US" w:eastAsia="zh-CN"/>
              </w:rPr>
              <w:t>25</w:t>
            </w:r>
            <w:r>
              <w:rPr>
                <w:rFonts w:hint="eastAsia" w:ascii="Times New Roman" w:hAnsi="Times New Roman" w:eastAsia="仿宋" w:cs="仿宋"/>
                <w:b w:val="0"/>
                <w:bCs w:val="0"/>
                <w:color w:val="auto"/>
                <w:kern w:val="0"/>
                <w:sz w:val="32"/>
                <w:szCs w:val="32"/>
                <w:highlight w:val="none"/>
                <w:shd w:val="clear" w:color="auto" w:fill="auto"/>
                <w:lang w:val="zh-CN" w:eastAsia="zh-CN"/>
              </w:rPr>
              <w:t>米（含）内无粉尘、垃圾、厕所等污染源</w:t>
            </w:r>
          </w:p>
        </w:tc>
        <w:tc>
          <w:tcPr>
            <w:tcW w:w="1740" w:type="pct"/>
            <w:tcBorders>
              <w:top w:val="single" w:color="000000" w:sz="4" w:space="0"/>
              <w:left w:val="single" w:color="000000" w:sz="4" w:space="0"/>
              <w:bottom w:val="single" w:color="000000" w:sz="4" w:space="0"/>
              <w:right w:val="single" w:color="000000" w:sz="4" w:space="0"/>
            </w:tcBorders>
            <w:noWrap/>
            <w:vAlign w:val="center"/>
          </w:tcPr>
          <w:p w14:paraId="5E739CE0">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p>
        </w:tc>
        <w:tc>
          <w:tcPr>
            <w:tcW w:w="1225" w:type="pct"/>
            <w:tcBorders>
              <w:top w:val="single" w:color="000000" w:sz="4" w:space="0"/>
              <w:left w:val="single" w:color="000000" w:sz="4" w:space="0"/>
              <w:bottom w:val="single" w:color="000000" w:sz="4" w:space="0"/>
              <w:right w:val="single" w:color="000000" w:sz="4" w:space="0"/>
            </w:tcBorders>
            <w:noWrap/>
            <w:vAlign w:val="center"/>
          </w:tcPr>
          <w:p w14:paraId="05CE3F8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68C54F4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0B6EC80E">
        <w:tblPrEx>
          <w:tblCellMar>
            <w:top w:w="0" w:type="dxa"/>
            <w:left w:w="108" w:type="dxa"/>
            <w:bottom w:w="0" w:type="dxa"/>
            <w:right w:w="108" w:type="dxa"/>
          </w:tblCellMar>
        </w:tblPrEx>
        <w:trPr>
          <w:trHeight w:val="945"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0327">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9</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5DAE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冷藏</w:t>
            </w:r>
            <w:r>
              <w:rPr>
                <w:rFonts w:hint="eastAsia" w:ascii="Times New Roman" w:hAnsi="Times New Roman" w:eastAsia="仿宋" w:cs="仿宋"/>
                <w:b w:val="0"/>
                <w:bCs w:val="0"/>
                <w:color w:val="auto"/>
                <w:kern w:val="0"/>
                <w:sz w:val="32"/>
                <w:szCs w:val="32"/>
                <w:highlight w:val="none"/>
                <w:shd w:val="clear" w:color="auto" w:fill="auto"/>
                <w:lang w:val="zh-CN" w:eastAsia="zh-CN"/>
              </w:rPr>
              <w:t>库容积</w:t>
            </w:r>
            <w:r>
              <w:rPr>
                <w:rFonts w:hint="eastAsia" w:ascii="Times New Roman" w:hAnsi="Times New Roman" w:eastAsia="仿宋" w:cs="仿宋"/>
                <w:b w:val="0"/>
                <w:bCs w:val="0"/>
                <w:color w:val="auto"/>
                <w:kern w:val="0"/>
                <w:sz w:val="32"/>
                <w:szCs w:val="32"/>
                <w:highlight w:val="none"/>
                <w:shd w:val="clear" w:color="auto" w:fill="auto"/>
                <w:lang w:val="en-US" w:eastAsia="zh-CN"/>
              </w:rPr>
              <w:t>至少300</w:t>
            </w:r>
            <w:r>
              <w:rPr>
                <w:rFonts w:hint="eastAsia" w:ascii="Times New Roman" w:hAnsi="Times New Roman" w:eastAsia="仿宋" w:cs="仿宋"/>
                <w:b w:val="0"/>
                <w:bCs w:val="0"/>
                <w:color w:val="auto"/>
                <w:kern w:val="0"/>
                <w:sz w:val="32"/>
                <w:szCs w:val="32"/>
                <w:highlight w:val="none"/>
                <w:shd w:val="clear" w:color="auto" w:fill="auto"/>
                <w:lang w:val="zh-CN" w:eastAsia="zh-CN"/>
              </w:rPr>
              <w:t>立方米，温度</w:t>
            </w:r>
            <w:r>
              <w:rPr>
                <w:rFonts w:hint="eastAsia" w:ascii="Times New Roman" w:hAnsi="Times New Roman" w:eastAsia="仿宋" w:cs="仿宋"/>
                <w:b w:val="0"/>
                <w:bCs w:val="0"/>
                <w:color w:val="auto"/>
                <w:kern w:val="0"/>
                <w:sz w:val="32"/>
                <w:szCs w:val="32"/>
                <w:highlight w:val="none"/>
                <w:shd w:val="clear" w:color="auto" w:fill="auto"/>
                <w:lang w:val="en-US" w:eastAsia="zh-CN"/>
              </w:rPr>
              <w:t>稳定在</w:t>
            </w:r>
            <w:r>
              <w:rPr>
                <w:rFonts w:hint="eastAsia" w:ascii="Times New Roman" w:hAnsi="Times New Roman" w:eastAsia="仿宋" w:cs="仿宋"/>
                <w:b w:val="0"/>
                <w:bCs w:val="0"/>
                <w:color w:val="auto"/>
                <w:kern w:val="0"/>
                <w:sz w:val="32"/>
                <w:szCs w:val="32"/>
                <w:highlight w:val="none"/>
                <w:shd w:val="clear" w:color="auto" w:fill="auto"/>
                <w:lang w:val="zh-CN" w:eastAsia="zh-CN"/>
              </w:rPr>
              <w:t>0-4℃，有温度记录仪</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6221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p>
        </w:tc>
        <w:tc>
          <w:tcPr>
            <w:tcW w:w="12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803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 xml:space="preserve">□符合，实测   </w:t>
            </w:r>
          </w:p>
          <w:p w14:paraId="41E5E135">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立</w:t>
            </w:r>
            <w:r>
              <w:rPr>
                <w:rFonts w:hint="eastAsia" w:ascii="Times New Roman" w:hAnsi="Times New Roman" w:eastAsia="仿宋" w:cs="仿宋"/>
                <w:b w:val="0"/>
                <w:bCs w:val="0"/>
                <w:color w:val="auto"/>
                <w:kern w:val="0"/>
                <w:sz w:val="32"/>
                <w:szCs w:val="32"/>
                <w:highlight w:val="none"/>
                <w:shd w:val="clear" w:color="auto" w:fill="auto"/>
                <w:lang w:val="zh-CN" w:eastAsia="zh-CN"/>
              </w:rPr>
              <w:t>方米</w:t>
            </w:r>
          </w:p>
          <w:p w14:paraId="072C69C4">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74EE8154">
        <w:tblPrEx>
          <w:tblCellMar>
            <w:top w:w="0" w:type="dxa"/>
            <w:left w:w="108" w:type="dxa"/>
            <w:bottom w:w="0" w:type="dxa"/>
            <w:right w:w="108" w:type="dxa"/>
          </w:tblCellMar>
        </w:tblPrEx>
        <w:trPr>
          <w:trHeight w:val="633"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377B">
            <w:pPr>
              <w:keepNext w:val="0"/>
              <w:keepLines w:val="0"/>
              <w:pageBreakBefore w:val="0"/>
              <w:wordWrap/>
              <w:topLinePunct w:val="0"/>
              <w:bidi w:val="0"/>
              <w:spacing w:before="292" w:beforeLines="50" w:after="292" w:afterLines="50" w:line="560" w:lineRule="exact"/>
              <w:jc w:val="center"/>
              <w:textAlignment w:val="center"/>
              <w:rPr>
                <w:rFonts w:hint="default"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bidi="ar"/>
              </w:rPr>
              <w:t>1</w:t>
            </w:r>
            <w:r>
              <w:rPr>
                <w:rFonts w:hint="eastAsia" w:ascii="Times New Roman" w:hAnsi="Times New Roman" w:eastAsia="仿宋" w:cs="Times New Roman"/>
                <w:b w:val="0"/>
                <w:bCs w:val="0"/>
                <w:color w:val="auto"/>
                <w:sz w:val="32"/>
                <w:szCs w:val="32"/>
                <w:lang w:val="en-US" w:eastAsia="zh-CN" w:bidi="ar"/>
              </w:rPr>
              <w:t>0</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DFE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服务于本地区的</w:t>
            </w:r>
            <w:r>
              <w:rPr>
                <w:rFonts w:hint="eastAsia" w:ascii="Times New Roman" w:hAnsi="Times New Roman" w:eastAsia="仿宋" w:cs="仿宋"/>
                <w:b w:val="0"/>
                <w:bCs w:val="0"/>
                <w:color w:val="auto"/>
                <w:kern w:val="0"/>
                <w:sz w:val="32"/>
                <w:szCs w:val="32"/>
                <w:highlight w:val="none"/>
                <w:shd w:val="clear" w:color="auto" w:fill="auto"/>
                <w:lang w:val="zh-CN" w:eastAsia="zh-CN"/>
              </w:rPr>
              <w:t>固定员工人数</w:t>
            </w:r>
            <w:r>
              <w:rPr>
                <w:rFonts w:hint="eastAsia" w:ascii="Times New Roman" w:hAnsi="Times New Roman" w:eastAsia="仿宋" w:cs="仿宋"/>
                <w:b w:val="0"/>
                <w:bCs w:val="0"/>
                <w:color w:val="auto"/>
                <w:kern w:val="0"/>
                <w:sz w:val="32"/>
                <w:szCs w:val="32"/>
                <w:highlight w:val="none"/>
                <w:shd w:val="clear" w:color="auto" w:fill="auto"/>
                <w:lang w:val="en-US" w:eastAsia="zh-CN"/>
              </w:rPr>
              <w:t>至少5</w:t>
            </w:r>
            <w:r>
              <w:rPr>
                <w:rFonts w:hint="eastAsia" w:ascii="Times New Roman" w:hAnsi="Times New Roman" w:eastAsia="仿宋" w:cs="仿宋"/>
                <w:b w:val="0"/>
                <w:bCs w:val="0"/>
                <w:color w:val="auto"/>
                <w:kern w:val="0"/>
                <w:sz w:val="32"/>
                <w:szCs w:val="32"/>
                <w:highlight w:val="none"/>
                <w:shd w:val="clear" w:color="auto" w:fill="auto"/>
                <w:lang w:val="zh-CN" w:eastAsia="zh-CN"/>
              </w:rPr>
              <w:t>人</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F4F5">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提供</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服务于本项目</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的固定人员统计表（含姓名、身份证号），并</w:t>
            </w:r>
            <w:r>
              <w:rPr>
                <w:rFonts w:hint="eastAsia" w:ascii="Times New Roman" w:hAnsi="Times New Roman" w:eastAsia="仿宋" w:cs="仿宋"/>
                <w:b w:val="0"/>
                <w:bCs w:val="0"/>
                <w:color w:val="auto"/>
                <w:kern w:val="0"/>
                <w:sz w:val="32"/>
                <w:szCs w:val="32"/>
                <w:highlight w:val="none"/>
                <w:shd w:val="clear" w:color="auto" w:fill="auto"/>
                <w:lang w:val="zh-CN" w:eastAsia="zh-CN"/>
              </w:rPr>
              <w:t>现场</w:t>
            </w:r>
            <w:r>
              <w:rPr>
                <w:rFonts w:hint="eastAsia" w:ascii="Times New Roman" w:hAnsi="Times New Roman" w:eastAsia="仿宋" w:cs="仿宋"/>
                <w:b w:val="0"/>
                <w:bCs w:val="0"/>
                <w:color w:val="auto"/>
                <w:kern w:val="0"/>
                <w:sz w:val="32"/>
                <w:szCs w:val="32"/>
                <w:highlight w:val="none"/>
                <w:shd w:val="clear" w:color="auto" w:fill="auto"/>
                <w:lang w:val="en-US" w:eastAsia="zh-CN"/>
              </w:rPr>
              <w:t>清点相关人员数量，</w:t>
            </w:r>
            <w:r>
              <w:rPr>
                <w:rFonts w:hint="eastAsia" w:ascii="Times New Roman" w:hAnsi="Times New Roman" w:eastAsia="仿宋" w:cs="仿宋"/>
                <w:b w:val="0"/>
                <w:bCs w:val="0"/>
                <w:color w:val="auto"/>
                <w:kern w:val="0"/>
                <w:sz w:val="32"/>
                <w:szCs w:val="32"/>
                <w:highlight w:val="none"/>
                <w:shd w:val="clear" w:color="auto" w:fill="auto"/>
                <w:lang w:val="zh-CN" w:eastAsia="zh-CN"/>
              </w:rPr>
              <w:t>核查</w:t>
            </w:r>
            <w:r>
              <w:rPr>
                <w:rFonts w:hint="eastAsia" w:ascii="Times New Roman" w:hAnsi="Times New Roman" w:eastAsia="仿宋" w:cs="仿宋"/>
                <w:b w:val="0"/>
                <w:bCs w:val="0"/>
                <w:color w:val="auto"/>
                <w:kern w:val="0"/>
                <w:sz w:val="32"/>
                <w:szCs w:val="32"/>
                <w:highlight w:val="none"/>
                <w:shd w:val="clear" w:color="auto" w:fill="auto"/>
                <w:lang w:val="en-US" w:eastAsia="zh-CN"/>
              </w:rPr>
              <w:t>相关人员</w:t>
            </w:r>
            <w:r>
              <w:rPr>
                <w:rFonts w:hint="eastAsia" w:ascii="Times New Roman" w:hAnsi="Times New Roman" w:eastAsia="仿宋" w:cs="仿宋"/>
                <w:b w:val="0"/>
                <w:bCs w:val="0"/>
                <w:color w:val="auto"/>
                <w:kern w:val="0"/>
                <w:sz w:val="32"/>
                <w:szCs w:val="32"/>
                <w:highlight w:val="none"/>
                <w:shd w:val="clear" w:color="auto" w:fill="auto"/>
                <w:lang w:val="zh-CN" w:eastAsia="zh-CN"/>
              </w:rPr>
              <w:t>近三个月及以上社保证明（成立不满一年提供任意一个月的）和有效健康证明及公安部门出具的无犯罪记录证明</w:t>
            </w:r>
          </w:p>
        </w:tc>
        <w:tc>
          <w:tcPr>
            <w:tcW w:w="12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611B">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5EF2BFE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人</w:t>
            </w:r>
            <w:r>
              <w:rPr>
                <w:rFonts w:hint="eastAsia" w:ascii="Times New Roman" w:hAnsi="Times New Roman" w:eastAsia="仿宋" w:cs="仿宋"/>
                <w:b w:val="0"/>
                <w:bCs w:val="0"/>
                <w:color w:val="auto"/>
                <w:kern w:val="0"/>
                <w:sz w:val="32"/>
                <w:szCs w:val="32"/>
                <w:highlight w:val="none"/>
                <w:shd w:val="clear" w:color="auto" w:fill="auto"/>
                <w:lang w:val="en-US" w:eastAsia="zh-CN"/>
              </w:rPr>
              <w:t>员</w:t>
            </w:r>
            <w:r>
              <w:rPr>
                <w:rFonts w:hint="eastAsia" w:ascii="Times New Roman" w:hAnsi="Times New Roman" w:eastAsia="仿宋" w:cs="仿宋"/>
                <w:b w:val="0"/>
                <w:bCs w:val="0"/>
                <w:color w:val="auto"/>
                <w:kern w:val="0"/>
                <w:sz w:val="32"/>
                <w:szCs w:val="32"/>
                <w:highlight w:val="none"/>
                <w:shd w:val="clear" w:color="auto" w:fill="auto"/>
                <w:lang w:val="zh-CN" w:eastAsia="zh-CN"/>
              </w:rPr>
              <w:t>总数： （</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 xml:space="preserve">）人 </w:t>
            </w:r>
          </w:p>
          <w:p w14:paraId="24CD40EA">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2DBD5CB3">
        <w:tblPrEx>
          <w:tblCellMar>
            <w:top w:w="0" w:type="dxa"/>
            <w:left w:w="108" w:type="dxa"/>
            <w:bottom w:w="0" w:type="dxa"/>
            <w:right w:w="108" w:type="dxa"/>
          </w:tblCellMar>
        </w:tblPrEx>
        <w:trPr>
          <w:trHeight w:val="1882"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0C19">
            <w:pPr>
              <w:keepNext w:val="0"/>
              <w:keepLines w:val="0"/>
              <w:pageBreakBefore w:val="0"/>
              <w:wordWrap/>
              <w:topLinePunct w:val="0"/>
              <w:bidi w:val="0"/>
              <w:spacing w:before="292" w:beforeLines="50" w:after="292" w:afterLines="50" w:line="560" w:lineRule="exact"/>
              <w:jc w:val="center"/>
              <w:textAlignment w:val="center"/>
              <w:rPr>
                <w:rFonts w:hint="default"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bidi="ar"/>
              </w:rPr>
              <w:t>1</w:t>
            </w:r>
            <w:r>
              <w:rPr>
                <w:rFonts w:hint="eastAsia" w:ascii="Times New Roman" w:hAnsi="Times New Roman" w:eastAsia="仿宋" w:cs="Times New Roman"/>
                <w:b w:val="0"/>
                <w:bCs w:val="0"/>
                <w:color w:val="auto"/>
                <w:sz w:val="32"/>
                <w:szCs w:val="32"/>
                <w:lang w:val="en-US" w:eastAsia="zh-CN" w:bidi="ar"/>
              </w:rPr>
              <w:t>1</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77D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服务于本地区</w:t>
            </w:r>
            <w:r>
              <w:rPr>
                <w:rFonts w:hint="eastAsia" w:ascii="Times New Roman" w:hAnsi="Times New Roman" w:eastAsia="仿宋" w:cs="仿宋"/>
                <w:b w:val="0"/>
                <w:bCs w:val="0"/>
                <w:color w:val="auto"/>
                <w:kern w:val="0"/>
                <w:sz w:val="32"/>
                <w:szCs w:val="32"/>
                <w:highlight w:val="none"/>
                <w:shd w:val="clear" w:color="auto" w:fill="auto"/>
                <w:lang w:val="zh-CN" w:eastAsia="zh-CN"/>
              </w:rPr>
              <w:t>冷链运输厢式货车至少</w:t>
            </w:r>
            <w:r>
              <w:rPr>
                <w:rFonts w:hint="eastAsia" w:ascii="Times New Roman" w:hAnsi="Times New Roman" w:eastAsia="仿宋" w:cs="仿宋"/>
                <w:b w:val="0"/>
                <w:bCs w:val="0"/>
                <w:color w:val="auto"/>
                <w:kern w:val="0"/>
                <w:sz w:val="32"/>
                <w:szCs w:val="32"/>
                <w:highlight w:val="none"/>
                <w:shd w:val="clear" w:color="auto" w:fill="auto"/>
                <w:lang w:val="en-US" w:eastAsia="zh-CN"/>
              </w:rPr>
              <w:t>4</w:t>
            </w:r>
            <w:r>
              <w:rPr>
                <w:rFonts w:hint="eastAsia" w:ascii="Times New Roman" w:hAnsi="Times New Roman" w:eastAsia="仿宋" w:cs="仿宋"/>
                <w:b w:val="0"/>
                <w:bCs w:val="0"/>
                <w:color w:val="auto"/>
                <w:kern w:val="0"/>
                <w:sz w:val="32"/>
                <w:szCs w:val="32"/>
                <w:highlight w:val="none"/>
                <w:shd w:val="clear" w:color="auto" w:fill="auto"/>
                <w:lang w:val="zh-CN" w:eastAsia="zh-CN"/>
              </w:rPr>
              <w:t>辆</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58F6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提供</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服务于本项目</w:t>
            </w: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的固定冷链车辆统计表（含所有人名称、车牌号），并</w:t>
            </w:r>
            <w:r>
              <w:rPr>
                <w:rFonts w:hint="eastAsia" w:ascii="Times New Roman" w:hAnsi="Times New Roman" w:eastAsia="仿宋" w:cs="仿宋"/>
                <w:b w:val="0"/>
                <w:bCs w:val="0"/>
                <w:color w:val="auto"/>
                <w:kern w:val="0"/>
                <w:sz w:val="32"/>
                <w:szCs w:val="32"/>
                <w:highlight w:val="none"/>
                <w:shd w:val="clear" w:color="auto" w:fill="auto"/>
                <w:lang w:val="zh-CN" w:eastAsia="zh-CN"/>
              </w:rPr>
              <w:t>现场</w:t>
            </w:r>
            <w:r>
              <w:rPr>
                <w:rFonts w:hint="eastAsia" w:ascii="Times New Roman" w:hAnsi="Times New Roman" w:eastAsia="仿宋" w:cs="仿宋"/>
                <w:b w:val="0"/>
                <w:bCs w:val="0"/>
                <w:color w:val="auto"/>
                <w:kern w:val="0"/>
                <w:sz w:val="32"/>
                <w:szCs w:val="32"/>
                <w:highlight w:val="none"/>
                <w:shd w:val="clear" w:color="auto" w:fill="auto"/>
                <w:lang w:val="en-US" w:eastAsia="zh-CN"/>
              </w:rPr>
              <w:t>清点相关冷链车辆总数，</w:t>
            </w:r>
            <w:r>
              <w:rPr>
                <w:rFonts w:hint="eastAsia" w:ascii="Times New Roman" w:hAnsi="Times New Roman" w:eastAsia="仿宋" w:cs="仿宋"/>
                <w:b w:val="0"/>
                <w:bCs w:val="0"/>
                <w:color w:val="auto"/>
                <w:kern w:val="0"/>
                <w:sz w:val="32"/>
                <w:szCs w:val="32"/>
                <w:highlight w:val="none"/>
                <w:shd w:val="clear" w:color="auto" w:fill="auto"/>
                <w:lang w:val="zh-CN" w:eastAsia="zh-CN"/>
              </w:rPr>
              <w:t>核查车辆行驶证及登记证（需登记在投标人名下），车辆配备卫星定位系统和车厢内部视频监控</w:t>
            </w:r>
          </w:p>
        </w:tc>
        <w:tc>
          <w:tcPr>
            <w:tcW w:w="12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59F9">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5FD496F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车辆总数：（</w:t>
            </w:r>
            <w:r>
              <w:rPr>
                <w:rFonts w:hint="eastAsia" w:ascii="Times New Roman" w:hAnsi="Times New Roman" w:eastAsia="仿宋" w:cs="仿宋"/>
                <w:b w:val="0"/>
                <w:bCs w:val="0"/>
                <w:color w:val="auto"/>
                <w:kern w:val="0"/>
                <w:sz w:val="32"/>
                <w:szCs w:val="32"/>
                <w:highlight w:val="none"/>
                <w:shd w:val="clear" w:color="auto" w:fill="auto"/>
                <w:lang w:val="en-US" w:eastAsia="zh-CN"/>
              </w:rPr>
              <w:t xml:space="preserve">  </w:t>
            </w:r>
            <w:r>
              <w:rPr>
                <w:rFonts w:hint="eastAsia" w:ascii="Times New Roman" w:hAnsi="Times New Roman" w:eastAsia="仿宋" w:cs="仿宋"/>
                <w:b w:val="0"/>
                <w:bCs w:val="0"/>
                <w:color w:val="auto"/>
                <w:kern w:val="0"/>
                <w:sz w:val="32"/>
                <w:szCs w:val="32"/>
                <w:highlight w:val="none"/>
                <w:shd w:val="clear" w:color="auto" w:fill="auto"/>
                <w:lang w:val="zh-CN" w:eastAsia="zh-CN"/>
              </w:rPr>
              <w:t>）</w:t>
            </w:r>
          </w:p>
          <w:p w14:paraId="7E8F92CD">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2F3035C2">
        <w:tblPrEx>
          <w:tblCellMar>
            <w:top w:w="0" w:type="dxa"/>
            <w:left w:w="108" w:type="dxa"/>
            <w:bottom w:w="0" w:type="dxa"/>
            <w:right w:w="108" w:type="dxa"/>
          </w:tblCellMar>
        </w:tblPrEx>
        <w:trPr>
          <w:trHeight w:val="945"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8EB8">
            <w:pPr>
              <w:keepNext w:val="0"/>
              <w:keepLines w:val="0"/>
              <w:pageBreakBefore w:val="0"/>
              <w:wordWrap/>
              <w:topLinePunct w:val="0"/>
              <w:bidi w:val="0"/>
              <w:spacing w:before="292" w:beforeLines="50" w:after="292" w:afterLines="50" w:line="560" w:lineRule="exact"/>
              <w:jc w:val="center"/>
              <w:textAlignment w:val="center"/>
              <w:rPr>
                <w:rFonts w:hint="eastAsia" w:ascii="Times New Roman" w:hAnsi="Times New Roman" w:eastAsia="仿宋" w:cs="Times New Roman"/>
                <w:b w:val="0"/>
                <w:bCs w:val="0"/>
                <w:color w:val="auto"/>
                <w:kern w:val="0"/>
                <w:sz w:val="32"/>
                <w:szCs w:val="32"/>
                <w:lang w:val="en-US" w:eastAsia="zh-CN" w:bidi="ar-SA"/>
              </w:rPr>
            </w:pPr>
            <w:r>
              <w:rPr>
                <w:rFonts w:hint="eastAsia" w:ascii="Times New Roman" w:hAnsi="Times New Roman" w:eastAsia="仿宋" w:cs="Times New Roman"/>
                <w:b w:val="0"/>
                <w:bCs w:val="0"/>
                <w:color w:val="auto"/>
                <w:kern w:val="0"/>
                <w:sz w:val="32"/>
                <w:szCs w:val="32"/>
                <w:lang w:val="en-US" w:eastAsia="zh-CN"/>
              </w:rPr>
              <w:t>12</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E6E5">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经营场地划分仓储、物资收发等区域，场地内保持</w:t>
            </w:r>
            <w:r>
              <w:rPr>
                <w:rFonts w:hint="eastAsia" w:ascii="Times New Roman" w:hAnsi="Times New Roman" w:eastAsia="仿宋" w:cs="仿宋"/>
                <w:b w:val="0"/>
                <w:bCs w:val="0"/>
                <w:color w:val="auto"/>
                <w:kern w:val="0"/>
                <w:sz w:val="32"/>
                <w:szCs w:val="32"/>
                <w:highlight w:val="none"/>
                <w:shd w:val="clear" w:color="auto" w:fill="auto"/>
                <w:lang w:val="zh-CN" w:eastAsia="zh-CN"/>
              </w:rPr>
              <w:t>干燥、通风和清洁</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C9E7">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p>
        </w:tc>
        <w:tc>
          <w:tcPr>
            <w:tcW w:w="12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0693">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3177A645">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基本</w:t>
            </w: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6F353701">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□不符合</w:t>
            </w:r>
          </w:p>
        </w:tc>
      </w:tr>
      <w:tr w14:paraId="0637CD47">
        <w:tblPrEx>
          <w:tblCellMar>
            <w:top w:w="0" w:type="dxa"/>
            <w:left w:w="108" w:type="dxa"/>
            <w:bottom w:w="0" w:type="dxa"/>
            <w:right w:w="108" w:type="dxa"/>
          </w:tblCellMar>
        </w:tblPrEx>
        <w:trPr>
          <w:trHeight w:val="1455"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DA752">
            <w:pPr>
              <w:keepNext w:val="0"/>
              <w:keepLines w:val="0"/>
              <w:pageBreakBefore w:val="0"/>
              <w:wordWrap/>
              <w:topLinePunct w:val="0"/>
              <w:bidi w:val="0"/>
              <w:spacing w:before="292" w:beforeLines="50" w:after="292" w:afterLines="50" w:line="560" w:lineRule="exact"/>
              <w:jc w:val="center"/>
              <w:textAlignment w:val="center"/>
              <w:rPr>
                <w:rFonts w:hint="default" w:ascii="Times New Roman" w:hAnsi="Times New Roman" w:eastAsia="仿宋" w:cs="Times New Roman"/>
                <w:b w:val="0"/>
                <w:bCs w:val="0"/>
                <w:color w:val="auto"/>
                <w:kern w:val="2"/>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13</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750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仓库干燥、通风，避免阳光直射；有防潮措施，设有防虫防鼠等措施</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5B072">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现场核查</w:t>
            </w:r>
          </w:p>
        </w:tc>
        <w:tc>
          <w:tcPr>
            <w:tcW w:w="12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0D8A">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通风换气、降温去湿功能</w:t>
            </w:r>
            <w:r>
              <w:rPr>
                <w:rFonts w:hint="eastAsia" w:ascii="Times New Roman" w:hAnsi="Times New Roman" w:eastAsia="仿宋" w:cs="仿宋"/>
                <w:b w:val="0"/>
                <w:bCs w:val="0"/>
                <w:color w:val="auto"/>
                <w:kern w:val="0"/>
                <w:sz w:val="32"/>
                <w:szCs w:val="32"/>
                <w:highlight w:val="none"/>
                <w:shd w:val="clear" w:color="auto" w:fill="auto"/>
                <w:lang w:val="en-US" w:eastAsia="zh-CN"/>
              </w:rPr>
              <w:t>：□符合</w:t>
            </w:r>
          </w:p>
          <w:p w14:paraId="3AEA9AB8">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w:t>
            </w:r>
            <w:r>
              <w:rPr>
                <w:rFonts w:hint="eastAsia" w:ascii="Times New Roman" w:hAnsi="Times New Roman" w:eastAsia="仿宋" w:cs="仿宋"/>
                <w:b w:val="0"/>
                <w:bCs w:val="0"/>
                <w:color w:val="auto"/>
                <w:kern w:val="0"/>
                <w:sz w:val="32"/>
                <w:szCs w:val="32"/>
                <w:highlight w:val="none"/>
                <w:shd w:val="clear" w:color="auto" w:fill="auto"/>
                <w:lang w:val="en-US" w:eastAsia="zh-CN"/>
              </w:rPr>
              <w:t>基本</w:t>
            </w:r>
            <w:r>
              <w:rPr>
                <w:rFonts w:hint="eastAsia" w:ascii="Times New Roman" w:hAnsi="Times New Roman" w:eastAsia="仿宋" w:cs="仿宋"/>
                <w:b w:val="0"/>
                <w:bCs w:val="0"/>
                <w:color w:val="auto"/>
                <w:kern w:val="0"/>
                <w:sz w:val="32"/>
                <w:szCs w:val="32"/>
                <w:highlight w:val="none"/>
                <w:shd w:val="clear" w:color="auto" w:fill="auto"/>
                <w:lang w:val="zh-CN" w:eastAsia="zh-CN"/>
              </w:rPr>
              <w:t>符合</w:t>
            </w:r>
          </w:p>
          <w:p w14:paraId="1941171E">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en-US" w:eastAsia="zh-CN"/>
              </w:rPr>
              <w:t>□不符合</w:t>
            </w:r>
          </w:p>
        </w:tc>
      </w:tr>
      <w:tr w14:paraId="55EBA86A">
        <w:tblPrEx>
          <w:tblCellMar>
            <w:top w:w="0" w:type="dxa"/>
            <w:left w:w="108" w:type="dxa"/>
            <w:bottom w:w="0" w:type="dxa"/>
            <w:right w:w="108" w:type="dxa"/>
          </w:tblCellMar>
        </w:tblPrEx>
        <w:trPr>
          <w:trHeight w:val="1103" w:hRule="atLeast"/>
          <w:jc w:val="center"/>
        </w:trPr>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EAF7">
            <w:pPr>
              <w:keepNext w:val="0"/>
              <w:keepLines w:val="0"/>
              <w:pageBreakBefore w:val="0"/>
              <w:wordWrap/>
              <w:topLinePunct w:val="0"/>
              <w:bidi w:val="0"/>
              <w:spacing w:before="292" w:beforeLines="50" w:after="292" w:afterLines="50" w:line="560" w:lineRule="exact"/>
              <w:ind w:left="0" w:leftChars="0" w:firstLine="632" w:firstLineChars="200"/>
              <w:jc w:val="center"/>
              <w:textAlignment w:val="center"/>
              <w:rPr>
                <w:rFonts w:hint="default" w:ascii="Times New Roman" w:hAnsi="Times New Roman" w:eastAsia="仿宋" w:cs="Times New Roman"/>
                <w:b w:val="0"/>
                <w:bCs w:val="0"/>
                <w:color w:val="auto"/>
                <w:sz w:val="32"/>
                <w:szCs w:val="32"/>
                <w:lang w:val="en-US" w:eastAsia="zh-CN" w:bidi="ar"/>
              </w:rPr>
            </w:pPr>
            <w:r>
              <w:rPr>
                <w:rFonts w:hint="eastAsia" w:ascii="Times New Roman" w:hAnsi="Times New Roman" w:eastAsia="仿宋" w:cs="Times New Roman"/>
                <w:b w:val="0"/>
                <w:bCs w:val="0"/>
                <w:color w:val="auto"/>
                <w:sz w:val="32"/>
                <w:szCs w:val="32"/>
                <w:lang w:val="en-US" w:eastAsia="zh-CN" w:bidi="ar"/>
              </w:rPr>
              <w:t>114</w:t>
            </w:r>
          </w:p>
        </w:tc>
        <w:tc>
          <w:tcPr>
            <w:tcW w:w="16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25E5">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*经营场所关键点位视频监控覆盖情况（完备/较完备/不完备）</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404EF">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en-US"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现场核查</w:t>
            </w:r>
          </w:p>
        </w:tc>
        <w:tc>
          <w:tcPr>
            <w:tcW w:w="12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20D5">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口完备</w:t>
            </w:r>
          </w:p>
          <w:p w14:paraId="05848036">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口较完备</w:t>
            </w:r>
          </w:p>
          <w:p w14:paraId="6D846C1C">
            <w:pPr>
              <w:keepNext w:val="0"/>
              <w:keepLines w:val="0"/>
              <w:pageBreakBefore w:val="0"/>
              <w:widowControl w:val="0"/>
              <w:kinsoku/>
              <w:wordWrap/>
              <w:overflowPunct/>
              <w:topLinePunct w:val="0"/>
              <w:autoSpaceDE/>
              <w:autoSpaceDN/>
              <w:bidi w:val="0"/>
              <w:adjustRightInd/>
              <w:snapToGrid/>
              <w:spacing w:before="292" w:beforeLines="50" w:after="292" w:afterLines="50" w:line="240" w:lineRule="auto"/>
              <w:jc w:val="center"/>
              <w:rPr>
                <w:rFonts w:hint="eastAsia" w:ascii="Times New Roman" w:hAnsi="Times New Roman" w:eastAsia="仿宋" w:cs="仿宋"/>
                <w:b w:val="0"/>
                <w:bCs w:val="0"/>
                <w:color w:val="auto"/>
                <w:kern w:val="0"/>
                <w:sz w:val="32"/>
                <w:szCs w:val="32"/>
                <w:highlight w:val="none"/>
                <w:shd w:val="clear" w:color="auto" w:fill="auto"/>
                <w:lang w:val="zh-CN" w:eastAsia="zh-CN"/>
              </w:rPr>
            </w:pPr>
            <w:r>
              <w:rPr>
                <w:rFonts w:hint="eastAsia" w:ascii="Times New Roman" w:hAnsi="Times New Roman" w:eastAsia="仿宋" w:cs="仿宋"/>
                <w:b w:val="0"/>
                <w:bCs w:val="0"/>
                <w:color w:val="auto"/>
                <w:kern w:val="0"/>
                <w:sz w:val="32"/>
                <w:szCs w:val="32"/>
                <w:highlight w:val="none"/>
                <w:shd w:val="clear" w:color="auto" w:fill="auto"/>
                <w:lang w:val="zh-CN" w:eastAsia="zh-CN"/>
              </w:rPr>
              <w:t>口不完备</w:t>
            </w:r>
          </w:p>
        </w:tc>
      </w:tr>
    </w:tbl>
    <w:p w14:paraId="64DB6A22">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04" w:firstLineChars="200"/>
        <w:jc w:val="both"/>
        <w:textAlignment w:val="auto"/>
        <w:rPr>
          <w:rFonts w:hint="eastAsia" w:ascii="Times New Roman" w:hAnsi="Times New Roman" w:eastAsia="仿宋" w:cs="Times New Roman"/>
          <w:b w:val="0"/>
          <w:bCs w:val="0"/>
          <w:color w:val="auto"/>
          <w:spacing w:val="-7"/>
          <w:sz w:val="32"/>
          <w:szCs w:val="32"/>
          <w:lang w:val="en-US" w:eastAsia="zh-CN"/>
        </w:rPr>
      </w:pPr>
      <w:r>
        <w:rPr>
          <w:rFonts w:hint="eastAsia" w:ascii="Times New Roman" w:hAnsi="Times New Roman" w:eastAsia="仿宋" w:cs="Times New Roman"/>
          <w:b w:val="0"/>
          <w:bCs w:val="0"/>
          <w:color w:val="auto"/>
          <w:spacing w:val="-7"/>
          <w:sz w:val="32"/>
          <w:szCs w:val="32"/>
          <w:lang w:val="en-US" w:eastAsia="zh-CN"/>
        </w:rPr>
        <w:t>注：1.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65E99D1D">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04" w:firstLineChars="200"/>
        <w:jc w:val="both"/>
        <w:textAlignment w:val="auto"/>
        <w:rPr>
          <w:rFonts w:hint="eastAsia" w:ascii="Times New Roman" w:hAnsi="Times New Roman" w:eastAsia="仿宋" w:cs="Times New Roman"/>
          <w:b w:val="0"/>
          <w:bCs w:val="0"/>
          <w:color w:val="auto"/>
          <w:sz w:val="32"/>
          <w:szCs w:val="32"/>
        </w:rPr>
      </w:pPr>
      <w:r>
        <w:rPr>
          <w:rFonts w:hint="eastAsia" w:ascii="Times New Roman" w:hAnsi="Times New Roman" w:eastAsia="仿宋" w:cs="Times New Roman"/>
          <w:b w:val="0"/>
          <w:bCs w:val="0"/>
          <w:color w:val="auto"/>
          <w:spacing w:val="-7"/>
          <w:sz w:val="32"/>
          <w:szCs w:val="32"/>
          <w:lang w:val="en-US" w:eastAsia="zh-CN"/>
        </w:rPr>
        <w:t>2.涉及带星号的项目，若资格预审时发现任意一项不符合，则认定为资格预审不通过。</w:t>
      </w:r>
    </w:p>
    <w:p w14:paraId="723D76E9">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i w:val="0"/>
          <w:iCs w:val="0"/>
          <w:color w:val="auto"/>
          <w:spacing w:val="0"/>
          <w:sz w:val="32"/>
          <w:szCs w:val="32"/>
          <w:highlight w:val="none"/>
        </w:rPr>
      </w:pPr>
      <w:r>
        <w:rPr>
          <w:rFonts w:hint="eastAsia" w:ascii="Times New Roman" w:hAnsi="Times New Roman" w:eastAsia="仿宋" w:cs="Times New Roman"/>
          <w:b w:val="0"/>
          <w:bCs w:val="0"/>
          <w:i w:val="0"/>
          <w:iCs w:val="0"/>
          <w:color w:val="auto"/>
          <w:spacing w:val="0"/>
          <w:sz w:val="32"/>
          <w:szCs w:val="32"/>
          <w:highlight w:val="none"/>
          <w:lang w:val="en-US" w:eastAsia="zh-CN"/>
        </w:rPr>
        <w:t>审查</w:t>
      </w:r>
      <w:r>
        <w:rPr>
          <w:rFonts w:hint="eastAsia" w:ascii="Times New Roman" w:hAnsi="Times New Roman" w:eastAsia="仿宋" w:cs="Times New Roman"/>
          <w:b w:val="0"/>
          <w:bCs w:val="0"/>
          <w:i w:val="0"/>
          <w:iCs w:val="0"/>
          <w:color w:val="auto"/>
          <w:spacing w:val="0"/>
          <w:sz w:val="32"/>
          <w:szCs w:val="32"/>
          <w:highlight w:val="none"/>
        </w:rPr>
        <w:t>小组全体成员签字：</w:t>
      </w:r>
    </w:p>
    <w:p w14:paraId="01B1419A">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i w:val="0"/>
          <w:iCs w:val="0"/>
          <w:color w:val="auto"/>
          <w:spacing w:val="0"/>
          <w:sz w:val="32"/>
          <w:szCs w:val="32"/>
          <w:highlight w:val="none"/>
        </w:rPr>
      </w:pPr>
    </w:p>
    <w:p w14:paraId="1AC69F16">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i w:val="0"/>
          <w:iCs w:val="0"/>
          <w:color w:val="auto"/>
          <w:spacing w:val="0"/>
          <w:sz w:val="32"/>
          <w:szCs w:val="32"/>
          <w:highlight w:val="none"/>
          <w:lang w:eastAsia="zh-CN"/>
        </w:rPr>
      </w:pPr>
      <w:r>
        <w:rPr>
          <w:rFonts w:hint="eastAsia" w:ascii="Times New Roman" w:hAnsi="Times New Roman" w:eastAsia="仿宋" w:cs="Times New Roman"/>
          <w:b w:val="0"/>
          <w:bCs w:val="0"/>
          <w:i w:val="0"/>
          <w:iCs w:val="0"/>
          <w:color w:val="auto"/>
          <w:spacing w:val="0"/>
          <w:sz w:val="32"/>
          <w:szCs w:val="32"/>
          <w:highlight w:val="none"/>
        </w:rPr>
        <w:t>投标单位签字</w:t>
      </w:r>
      <w:r>
        <w:rPr>
          <w:rFonts w:hint="eastAsia" w:ascii="Times New Roman" w:hAnsi="Times New Roman" w:eastAsia="仿宋" w:cs="Times New Roman"/>
          <w:b w:val="0"/>
          <w:bCs w:val="0"/>
          <w:i w:val="0"/>
          <w:iCs w:val="0"/>
          <w:color w:val="auto"/>
          <w:spacing w:val="0"/>
          <w:sz w:val="32"/>
          <w:szCs w:val="32"/>
          <w:highlight w:val="none"/>
          <w:lang w:eastAsia="zh-CN"/>
        </w:rPr>
        <w:t>：</w:t>
      </w:r>
    </w:p>
    <w:p w14:paraId="44C3DE7E">
      <w:pPr>
        <w:pStyle w:val="4"/>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32" w:firstLineChars="200"/>
        <w:jc w:val="both"/>
        <w:textAlignment w:val="auto"/>
        <w:rPr>
          <w:rFonts w:hint="eastAsia" w:ascii="Times New Roman" w:hAnsi="Times New Roman" w:eastAsia="仿宋" w:cs="Times New Roman"/>
          <w:b w:val="0"/>
          <w:bCs w:val="0"/>
          <w:color w:val="auto"/>
          <w:sz w:val="32"/>
          <w:szCs w:val="32"/>
          <w:highlight w:val="none"/>
          <w:lang w:val="en-US" w:eastAsia="zh-CN"/>
        </w:rPr>
      </w:pPr>
      <w:r>
        <w:rPr>
          <w:rFonts w:hint="eastAsia" w:ascii="Times New Roman" w:hAnsi="Times New Roman" w:eastAsia="仿宋" w:cs="Times New Roman"/>
          <w:b w:val="0"/>
          <w:bCs w:val="0"/>
          <w:i w:val="0"/>
          <w:iCs w:val="0"/>
          <w:color w:val="auto"/>
          <w:spacing w:val="0"/>
          <w:sz w:val="32"/>
          <w:szCs w:val="32"/>
          <w:highlight w:val="none"/>
        </w:rPr>
        <w:t>日期：</w:t>
      </w:r>
      <w:r>
        <w:rPr>
          <w:rFonts w:hint="eastAsia" w:ascii="Times New Roman" w:hAnsi="Times New Roman" w:eastAsia="仿宋" w:cs="Times New Roman"/>
          <w:b w:val="0"/>
          <w:bCs w:val="0"/>
          <w:color w:val="auto"/>
          <w:sz w:val="32"/>
          <w:szCs w:val="32"/>
          <w:highlight w:val="none"/>
          <w:lang w:val="en-US" w:eastAsia="zh-CN"/>
        </w:rPr>
        <w:t xml:space="preserve">    </w:t>
      </w:r>
      <w:r>
        <w:rPr>
          <w:rFonts w:hint="eastAsia" w:ascii="Times New Roman" w:hAnsi="Times New Roman" w:eastAsia="仿宋" w:cs="Times New Roman"/>
          <w:b w:val="0"/>
          <w:bCs w:val="0"/>
          <w:color w:val="auto"/>
          <w:sz w:val="32"/>
          <w:szCs w:val="32"/>
          <w:highlight w:val="none"/>
        </w:rPr>
        <w:t>年</w:t>
      </w:r>
      <w:r>
        <w:rPr>
          <w:rFonts w:hint="eastAsia" w:ascii="Times New Roman" w:hAnsi="Times New Roman" w:eastAsia="仿宋" w:cs="Times New Roman"/>
          <w:b w:val="0"/>
          <w:bCs w:val="0"/>
          <w:color w:val="auto"/>
          <w:sz w:val="32"/>
          <w:szCs w:val="32"/>
          <w:highlight w:val="none"/>
          <w:lang w:val="en-US" w:eastAsia="zh-CN"/>
        </w:rPr>
        <w:t xml:space="preserve">    </w:t>
      </w:r>
      <w:r>
        <w:rPr>
          <w:rFonts w:hint="eastAsia" w:ascii="Times New Roman" w:hAnsi="Times New Roman" w:eastAsia="仿宋" w:cs="Times New Roman"/>
          <w:b w:val="0"/>
          <w:bCs w:val="0"/>
          <w:color w:val="auto"/>
          <w:sz w:val="32"/>
          <w:szCs w:val="32"/>
          <w:highlight w:val="none"/>
        </w:rPr>
        <w:t>月</w:t>
      </w:r>
      <w:r>
        <w:rPr>
          <w:rFonts w:hint="eastAsia" w:ascii="Times New Roman" w:hAnsi="Times New Roman" w:eastAsia="仿宋" w:cs="Times New Roman"/>
          <w:b w:val="0"/>
          <w:bCs w:val="0"/>
          <w:color w:val="auto"/>
          <w:sz w:val="32"/>
          <w:szCs w:val="32"/>
          <w:highlight w:val="none"/>
          <w:lang w:val="en-US" w:eastAsia="zh-CN"/>
        </w:rPr>
        <w:t xml:space="preserve">    </w:t>
      </w:r>
      <w:r>
        <w:rPr>
          <w:rFonts w:hint="eastAsia" w:ascii="Times New Roman" w:hAnsi="Times New Roman" w:eastAsia="仿宋" w:cs="Times New Roman"/>
          <w:b w:val="0"/>
          <w:bCs w:val="0"/>
          <w:color w:val="auto"/>
          <w:sz w:val="32"/>
          <w:szCs w:val="32"/>
          <w:highlight w:val="none"/>
        </w:rPr>
        <w:t>日</w:t>
      </w:r>
    </w:p>
    <w:sectPr>
      <w:pgSz w:w="11906" w:h="16838"/>
      <w:pgMar w:top="2098" w:right="1474" w:bottom="1984" w:left="1587" w:header="851" w:footer="1417" w:gutter="0"/>
      <w:pgNumType w:fmt="numberInDash"/>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920A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CC729E">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CC729E">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D2BED"/>
    <w:rsid w:val="01BD420B"/>
    <w:rsid w:val="04CF39F7"/>
    <w:rsid w:val="06B10FAC"/>
    <w:rsid w:val="07D16002"/>
    <w:rsid w:val="07F27D26"/>
    <w:rsid w:val="080261BB"/>
    <w:rsid w:val="087921F6"/>
    <w:rsid w:val="0A013BF7"/>
    <w:rsid w:val="0BBD4C81"/>
    <w:rsid w:val="0BF46F8E"/>
    <w:rsid w:val="0E7975D5"/>
    <w:rsid w:val="0F2A6521"/>
    <w:rsid w:val="12E12E71"/>
    <w:rsid w:val="13645F7C"/>
    <w:rsid w:val="15852EC9"/>
    <w:rsid w:val="15E11B06"/>
    <w:rsid w:val="164E4CC1"/>
    <w:rsid w:val="171C094B"/>
    <w:rsid w:val="17D90E37"/>
    <w:rsid w:val="18390B4C"/>
    <w:rsid w:val="18D131BB"/>
    <w:rsid w:val="1941212E"/>
    <w:rsid w:val="1A2E0D57"/>
    <w:rsid w:val="1B506DE6"/>
    <w:rsid w:val="1C220EBF"/>
    <w:rsid w:val="1D1A3B4F"/>
    <w:rsid w:val="1F070BCE"/>
    <w:rsid w:val="200F3851"/>
    <w:rsid w:val="213571AA"/>
    <w:rsid w:val="216E6218"/>
    <w:rsid w:val="23CE1F9C"/>
    <w:rsid w:val="24CC192E"/>
    <w:rsid w:val="25585215"/>
    <w:rsid w:val="267E5A4E"/>
    <w:rsid w:val="280A52F6"/>
    <w:rsid w:val="284E0B51"/>
    <w:rsid w:val="28960AB2"/>
    <w:rsid w:val="29C966E1"/>
    <w:rsid w:val="2B3F259D"/>
    <w:rsid w:val="2BB35523"/>
    <w:rsid w:val="2D6D0895"/>
    <w:rsid w:val="2D7B5F44"/>
    <w:rsid w:val="2EDA313F"/>
    <w:rsid w:val="2EFE6E2D"/>
    <w:rsid w:val="2F0106CB"/>
    <w:rsid w:val="2F154177"/>
    <w:rsid w:val="2FE204FD"/>
    <w:rsid w:val="30DE2D55"/>
    <w:rsid w:val="31525E55"/>
    <w:rsid w:val="3171530F"/>
    <w:rsid w:val="32894636"/>
    <w:rsid w:val="32D00EF7"/>
    <w:rsid w:val="32EE540A"/>
    <w:rsid w:val="34542F77"/>
    <w:rsid w:val="36252EF1"/>
    <w:rsid w:val="36920698"/>
    <w:rsid w:val="38563836"/>
    <w:rsid w:val="387737AC"/>
    <w:rsid w:val="39253208"/>
    <w:rsid w:val="39AC1118"/>
    <w:rsid w:val="39B34CB8"/>
    <w:rsid w:val="39BD78E5"/>
    <w:rsid w:val="3A557B1D"/>
    <w:rsid w:val="3B554279"/>
    <w:rsid w:val="3BAC3B97"/>
    <w:rsid w:val="3BE21884"/>
    <w:rsid w:val="3BFD2BED"/>
    <w:rsid w:val="3C8A7F52"/>
    <w:rsid w:val="3E23240C"/>
    <w:rsid w:val="3E2D5039"/>
    <w:rsid w:val="3F4760D9"/>
    <w:rsid w:val="405F5252"/>
    <w:rsid w:val="42B86E9B"/>
    <w:rsid w:val="42BD2703"/>
    <w:rsid w:val="43274400"/>
    <w:rsid w:val="44020D16"/>
    <w:rsid w:val="44557097"/>
    <w:rsid w:val="46201244"/>
    <w:rsid w:val="475D7EB0"/>
    <w:rsid w:val="480A32C4"/>
    <w:rsid w:val="489D725F"/>
    <w:rsid w:val="49D75D4B"/>
    <w:rsid w:val="4AD25827"/>
    <w:rsid w:val="4C2832E3"/>
    <w:rsid w:val="4CE3263D"/>
    <w:rsid w:val="4D20220D"/>
    <w:rsid w:val="4F183BE6"/>
    <w:rsid w:val="504F784F"/>
    <w:rsid w:val="507E586C"/>
    <w:rsid w:val="51501312"/>
    <w:rsid w:val="517B2107"/>
    <w:rsid w:val="521054C8"/>
    <w:rsid w:val="53161C42"/>
    <w:rsid w:val="54134879"/>
    <w:rsid w:val="54BE47E5"/>
    <w:rsid w:val="55B94FAC"/>
    <w:rsid w:val="575A1596"/>
    <w:rsid w:val="58EE2EEF"/>
    <w:rsid w:val="593F63B4"/>
    <w:rsid w:val="5A6B2D19"/>
    <w:rsid w:val="5D9B519C"/>
    <w:rsid w:val="61347029"/>
    <w:rsid w:val="61A35486"/>
    <w:rsid w:val="637F3391"/>
    <w:rsid w:val="63C33BC6"/>
    <w:rsid w:val="64B715AC"/>
    <w:rsid w:val="675746CC"/>
    <w:rsid w:val="69025172"/>
    <w:rsid w:val="692718AE"/>
    <w:rsid w:val="69280027"/>
    <w:rsid w:val="699C011C"/>
    <w:rsid w:val="69D36D49"/>
    <w:rsid w:val="6A356CA6"/>
    <w:rsid w:val="6D3C22F3"/>
    <w:rsid w:val="6D8F68C7"/>
    <w:rsid w:val="6E720A77"/>
    <w:rsid w:val="6EE56679"/>
    <w:rsid w:val="71752277"/>
    <w:rsid w:val="725E42A2"/>
    <w:rsid w:val="7338355D"/>
    <w:rsid w:val="73D70FC8"/>
    <w:rsid w:val="744576C5"/>
    <w:rsid w:val="74A215D5"/>
    <w:rsid w:val="74DF0134"/>
    <w:rsid w:val="765728BC"/>
    <w:rsid w:val="76DB0DCF"/>
    <w:rsid w:val="7728717A"/>
    <w:rsid w:val="78D449E2"/>
    <w:rsid w:val="793547C6"/>
    <w:rsid w:val="79D51B05"/>
    <w:rsid w:val="7CBB1486"/>
    <w:rsid w:val="7CBE4AD3"/>
    <w:rsid w:val="7E590F57"/>
    <w:rsid w:val="7FB1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9"/>
    <w:qFormat/>
    <w:uiPriority w:val="0"/>
    <w:pPr>
      <w:widowControl w:val="0"/>
      <w:jc w:val="both"/>
    </w:pPr>
    <w:rPr>
      <w:rFonts w:asciiTheme="minorAscii" w:hAnsiTheme="minorAscii" w:eastAsiaTheme="minorEastAsia" w:cstheme="minorBidi"/>
      <w:kern w:val="2"/>
      <w:sz w:val="32"/>
      <w:szCs w:val="32"/>
      <w:lang w:val="en-US" w:eastAsia="zh-CN" w:bidi="ar-SA"/>
    </w:rPr>
  </w:style>
  <w:style w:type="paragraph" w:styleId="2">
    <w:name w:val="heading 1"/>
    <w:basedOn w:val="1"/>
    <w:next w:val="1"/>
    <w:link w:val="14"/>
    <w:qFormat/>
    <w:uiPriority w:val="0"/>
    <w:pPr>
      <w:keepNext/>
      <w:keepLines/>
      <w:spacing w:before="340" w:after="330" w:line="578" w:lineRule="auto"/>
      <w:outlineLvl w:val="0"/>
    </w:pPr>
    <w:rPr>
      <w:rFonts w:eastAsia="楷体_GB2312"/>
      <w:b/>
      <w:kern w:val="44"/>
      <w:sz w:val="4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jc w:val="center"/>
    </w:pPr>
    <w:rPr>
      <w:rFonts w:ascii="Cambria" w:eastAsia="Cambria"/>
      <w:kern w:val="44"/>
      <w:position w:val="6"/>
      <w:sz w:val="30"/>
      <w:szCs w:val="20"/>
    </w:rPr>
  </w:style>
  <w:style w:type="paragraph" w:styleId="5">
    <w:name w:val="Body Text Indent"/>
    <w:basedOn w:val="1"/>
    <w:unhideWhenUsed/>
    <w:qFormat/>
    <w:uiPriority w:val="0"/>
    <w:pPr>
      <w:ind w:firstLine="570"/>
    </w:pPr>
    <w:rPr>
      <w:rFonts w:ascii="宋体"/>
      <w:sz w:val="28"/>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envelope return"/>
    <w:basedOn w:val="1"/>
    <w:unhideWhenUsed/>
    <w:qFormat/>
    <w:uiPriority w:val="99"/>
    <w:pPr>
      <w:snapToGrid w:val="0"/>
    </w:pPr>
    <w:rPr>
      <w:rFonts w:ascii="Arial" w:hAnsi="Arial"/>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nhideWhenUsed/>
    <w:qFormat/>
    <w:uiPriority w:val="99"/>
    <w:pPr>
      <w:widowControl/>
      <w:spacing w:before="100" w:beforeLines="0" w:beforeAutospacing="1" w:after="100" w:afterLines="0" w:afterAutospacing="1"/>
      <w:jc w:val="left"/>
    </w:pPr>
    <w:rPr>
      <w:rFonts w:ascii="宋体" w:hAnsi="宋体" w:cs="宋体"/>
      <w:kern w:val="0"/>
      <w:sz w:val="24"/>
    </w:rPr>
  </w:style>
  <w:style w:type="paragraph" w:styleId="10">
    <w:name w:val="Body Text First Indent 2"/>
    <w:basedOn w:val="5"/>
    <w:qFormat/>
    <w:uiPriority w:val="0"/>
    <w:pPr>
      <w:spacing w:after="120"/>
      <w:ind w:left="420" w:leftChars="200" w:firstLine="420" w:firstLineChars="200"/>
    </w:pPr>
    <w:rPr>
      <w:rFonts w:ascii="Times New Roman"/>
      <w:sz w:val="21"/>
      <w:szCs w:val="24"/>
    </w:rPr>
  </w:style>
  <w:style w:type="table" w:styleId="12">
    <w:name w:val="Table Grid"/>
    <w:basedOn w:val="1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4">
    <w:name w:val="标题 1 Char1"/>
    <w:link w:val="2"/>
    <w:qFormat/>
    <w:uiPriority w:val="0"/>
    <w:rPr>
      <w:rFonts w:eastAsia="楷体_GB2312"/>
      <w:b/>
      <w:kern w:val="44"/>
      <w:sz w:val="44"/>
    </w:rPr>
  </w:style>
  <w:style w:type="paragraph" w:customStyle="1" w:styleId="15">
    <w:name w:val="Table Text"/>
    <w:qFormat/>
    <w:uiPriority w:val="0"/>
    <w:pPr>
      <w:snapToGrid w:val="0"/>
      <w:spacing w:before="80" w:after="80"/>
    </w:pPr>
    <w:rPr>
      <w:rFonts w:ascii="Arial" w:hAnsi="Arial" w:eastAsia="宋体" w:cs="Times New Roman"/>
      <w:kern w:val="2"/>
      <w:sz w:val="18"/>
      <w:szCs w:val="24"/>
      <w:lang w:val="en-US" w:eastAsia="en-US" w:bidi="ar-SA"/>
    </w:rPr>
  </w:style>
  <w:style w:type="paragraph" w:customStyle="1" w:styleId="16">
    <w:name w:val="段"/>
    <w:basedOn w:val="17"/>
    <w:next w:val="1"/>
    <w:qFormat/>
    <w:uiPriority w:val="0"/>
    <w:pPr>
      <w:autoSpaceDE w:val="0"/>
      <w:autoSpaceDN w:val="0"/>
      <w:ind w:firstLine="200"/>
      <w:jc w:val="both"/>
    </w:pPr>
    <w:rPr>
      <w:rFonts w:ascii="Arial"/>
      <w:sz w:val="21"/>
      <w:lang w:val="en-US" w:eastAsia="zh-CN" w:bidi="ar-SA"/>
    </w:rPr>
  </w:style>
  <w:style w:type="paragraph" w:customStyle="1" w:styleId="17">
    <w:name w:val="正文_6"/>
    <w:qFormat/>
    <w:uiPriority w:val="0"/>
    <w:pPr>
      <w:widowControl w:val="0"/>
      <w:jc w:val="both"/>
    </w:pPr>
    <w:rPr>
      <w:rFonts w:ascii="Calibri" w:hAnsi="Calibri" w:eastAsia="宋体" w:cs="Times New Roman"/>
      <w:sz w:val="21"/>
      <w:szCs w:val="22"/>
      <w:lang w:val="en-US" w:eastAsia="zh-CN" w:bidi="ar-SA"/>
    </w:rPr>
  </w:style>
  <w:style w:type="character" w:customStyle="1" w:styleId="18">
    <w:name w:val="要点11"/>
    <w:basedOn w:val="19"/>
    <w:link w:val="1"/>
    <w:qFormat/>
    <w:uiPriority w:val="0"/>
    <w:rPr>
      <w:rFonts w:asciiTheme="minorHAnsi" w:hAnsiTheme="minorHAnsi" w:eastAsiaTheme="minorEastAsia" w:cstheme="minorBidi"/>
      <w:kern w:val="2"/>
      <w:sz w:val="21"/>
      <w:szCs w:val="24"/>
      <w:lang w:val="en-US" w:eastAsia="zh-CN" w:bidi="ar-SA"/>
    </w:rPr>
  </w:style>
  <w:style w:type="character" w:customStyle="1" w:styleId="19">
    <w:name w:val="默认段落字体11"/>
    <w:link w:val="1"/>
    <w:semiHidden/>
    <w:qFormat/>
    <w:uiPriority w:val="0"/>
    <w:rPr>
      <w:rFonts w:asciiTheme="minorAscii" w:hAnsiTheme="minorAscii"/>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1674</Words>
  <Characters>1763</Characters>
  <Lines>0</Lines>
  <Paragraphs>0</Paragraphs>
  <TotalTime>10</TotalTime>
  <ScaleCrop>false</ScaleCrop>
  <LinksUpToDate>false</LinksUpToDate>
  <CharactersWithSpaces>1763</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2025-07-15T08:11:00Z</dcterms:created>
  <dc:creator>张薇</dc:creator>
  <cp:lastModifiedBy>Administrator</cp:lastModifiedBy>
  <cp:lastPrinted>2026-07-13T11:38:00Z</cp:lastPrinted>
  <dcterms:modified xsi:type="dcterms:W3CDTF">2026-07-14T09:22:41Z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FFA15741CB0B40F4B7C6CD9E94827D9B_13</vt:lpwstr>
  </property>
  <property fmtid="{D5CDD505-2E9C-101B-9397-08002B2CF9AE}" pid="4" name="KSOTemplateDocerSaveRecord">
    <vt:lpwstr>eyJoZGlkIjoiYmFhNTk4NGQ0NmIxYjc3MGZiMGFmNGEyMDhjNzBmOWEiLCJ1c2VySWQiOiIxMTM2NDg5MDQ5In0=</vt:lpwstr>
  </property>
</Properties>
</file>