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苏州市姑苏区民政和卫生健康局（机关）</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贯彻落实国家、省、市有关民政和卫生健康工作的方针政策和法律法规；统筹规划和协调民政和卫生健康资源配置和信息化建设工作，负责区域民政和卫生健康规划的编制和实施。贯彻推进卫生健康基本公共服务均等化、普惠化、便捷化和公共资源向基层延伸等政策措施。</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（二）拟订全区社会团体、基金会、社会服务机构等社会组织登记和监督管理办法并组织实施。依法对社会组织进行登记管理和监督检查，指导开展社会组织党建工作。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（三）贯彻落实市相关社会救助政策、标准，统筹社会救助体系建设，负责城乡居民最低生活保障、特困人员救助供养、低保边缘困难人员救助、临时救助、生活无着流浪乞讨人员救助工作。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（四）贯彻落实市申请救助家庭经济状况核对工作规范、管理制度，组织指导全区申请救助家庭经济状况核对工作。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（五）负责全区行政区划、行政区域界线管理和地名管理工作，组织开展地名公共服务。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（六）负责全区婚姻登记管理工作，推进婚俗改革。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（七）负责全区殡葬管理工作，推进殡葬改革。</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（八）贯彻落实残疾人权益保护政策，统筹推进残疾人福利制度建设。</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九）统筹推进、督促指导、监督管理全区养老服务工作，拟订养老服务体系建设规划、政策、标准并组织实施，承担老年人福利和特殊困难老年人救助工作，推动居家养老和社区养老服务发展。组织拟订并协调落实全区应对人口老龄化政策措施，负责推进全区老年健康服务体系建设和医养融合工作。承担区老龄工作委员会的具体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（十）贯彻落实儿童福利、孤弃儿童保障、儿童收养、儿童救助保护政策，健全困境儿童保障制度。</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（十一）拟订全区促进慈善事业发展政策，负责慈善组织及其活动的管理和慈善信托的备案、管理，组织指导社会捐助工作。负责区慈善基金会的日常工作。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（十二）协助做好区域性福利彩票发行、销售工作，福利彩票公益金项目申报和管理工作。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（十三）统筹全区健康促进与健康服务工作；负责卫生健康宣传、健康教育等工作。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四）协调推进全区医药卫生体制改革，会同有关部门落实深化医药卫生体制改革重大部署、政策、措施。组织实施卫生健康公共服务提供主体多元化、提供方式多样化的政策措施，落实医疗服务和药品价格政策。</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五）贯彻实施国家中医药法律、法规，拟订并组织实施全区中医药长期发展规划、政策措施，并纳入全区卫生健康事业发展总体规划和战略目标。负责中医药和中西医结合工作的管理，促进吴门医派传承与发展。</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六）制定并组织落实疾病预防控制规划、免疫规划以及严重危害人民健康公共卫生问题的干预措施。负责区卫生应急工作，组织指导全区突发公共卫生事件的预防控制和各类突发公共事件的医疗卫生救援。承担传染病疫情信息和突发公共卫生事件应急处置信息的报告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（十七）贯彻执行国家基本药物制度和药物政策，组织实施基本药物的采购、配送和使用；配合开展药品使用监测、临床综合评价和短缺药品预警。落实基本药物价格政策。</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八）监督实施国家颁布的医疗机构和医疗服务全行业管理办法、卫生健康专业技术人员资格标准、执业规则和服务规范。建立医疗服务评价和监督管理体系。组织实施医疗服务地方规范、标准和卫生健康专业技术人员执业规则、服务规范。</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（十九）贯彻实施职业卫生、放射卫生相关政策、地方标准。组织开展职业病监测、专项调查、职业健康风险评估和职业人群健康管理工作。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负责职责范围内的职业卫生、放射卫生、学校卫生、公共场所卫生、饮用水卫生等公共卫生的监督管理，负责传染病、职业病防治监督，健全卫生健康综合监督体系，协调推进全区民政和卫生健康诚信体系建设。在上级部门统筹下开展食品安全风险监测，贯彻落实食品安全地方标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（二十一）负责计划生育管理和服务工作，开展人口监测预警，研究提出人口与家庭发展相关政策建议，贯彻落实计划生育政策和人口发展规划相关任务。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（二十二）贯彻实施全区基层卫生健康工作，推进基层医疗卫生、妇幼健康服务体系和全科医生队伍建设。</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（二十三）贯彻落实卫生健康科技发展规划，组织实施卫生健康相关科研项目。推进卫生健康科技创新发展。组织实施毕业后医学教育和继续医学教育。组织开展住院医师和专科医师规范化培训工作。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（二十四）拟订全区卫生健康人才发展规划，指导全区卫生健康人才队伍建设工作。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（二十五）负责区干部保健委员会确定的保健对象的医疗保健工作，负责区级部门有关干部医疗管理工作，负责重要活动的医疗卫生保障工作。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（二十六）承担区爱国卫生与健康促进委员会、区精神卫生防治康复领导小组等的具体工作。指导区计划生育协会的业务工作。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（二十七）在职责范围内对本单位、本系统、本行业的安全生产工作实施监督管理。</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（二十八）完成区党工委（区委）、区管委会（区政府）交办的其他任务。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组织人事处、慈善事业促进与社会组织处、社会事务处、社区卫生与医政处（中医处）、疾控与妇幼处、大数据管理处（信息化处）、监督与法制处（职业健康监管处）、老龄服务处、家庭救助处、应急保障处（安全生产监督管理处）。</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卫生健康服务提质增能。提档基层医疗服务体系。全省率先开展家庭医生个性化用药服务，已提供个性化用药服务471例。优化服务模式，新增老年体检线上预约、“刷脸”医保结算、公交健康专线，9家医疗机构入选省老年友善医疗机构，4家医疗机构入选省老年友善医疗机构优秀单位，2家由姑苏区申报的医疗机构入选市安宁疗护试点医疗机构。推进西北街中心、沧浪中心两家新建机构建设，预计2026年初完成并开业运营。深化医联体合作，建成5个市级特色科室；搭建CT、MR、无痛胃肠镜等大型设备检查的绿色通道，今年共上转检查533人次；8家社区卫生服务机构接入市级12320平台，通过医联体号源协同，将居民提前预约三级专家号的时间从7天延长至19天。深化基层中医药服务体系，完成三元一村站、西园站“中医阁”提档升级，培育5家中医特色专科，“冬病夏治”免费服务惠及5000名居民。开展防蚊灭蚊工作。制定《防蚊灭蚊工作方案和技术指南》，做好检测流调、核心区警戒区划定、消杀指导、蚊媒监测、医学观察点等工作。持续落实“两清一灭”任务，截至10月30日，全区累计清理卫生死角21459处，清运各类积存垃圾1658.73吨，针对性清除蚊虫孳生地51820处，累计投放防蚊贴7.8万余个，灭蚊灯2956个，投放倍硫磷等蚊幼虫控制药物1272公斤。总消杀面积超14695万平方米。10月30日入户调查5156户，清理积水容器2609个，防蚊灭蚊培训1794人次。优化全人群健康服务。为10458名适龄儿童提供口腔健康检查，为4550名学生完成窝沟封闭，封闭牙齿13949颗；开展儿童视力筛查21180例，儿童孤独症筛查28506人次；肺功能检测27824人；“两癌”筛查22360人次，婚前医学检查4166名，孕前优生健康检查708对，孕产妇抑郁筛查7612人次。完成区级热线向市级心理热线（12356）的转接工作，建立区级心理危机应急处置队伍，建成姑苏区心理援助热线工作基地，制定区级《心理健康工作指导手册》。抓牢医疗卫生行业监管。做好机构设置审批备案和变更登记管理，核发各类医疗机构执业许可16家，完成机构各类变更事项申请120余件，注销3家。开展医疗卫生、职业卫生、放射卫生、学校卫生、传染病防治等监督管理，以及“综合查一次”“执法一件事”“双随机抽检”、专项整治等工作，完成专项检查16个，国家及省、市双随机检查任务362件，共检查各类单位3127户次，行政指导1629户次，完成许可申请717份，立案77起（免罚13起）。</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筑牢“一老一小”保障屏障。做精苏式颐养。“虚拟养老院”模式成果显著，累计服务人次超过1000万，接待民政部唐承沛副部长调研考察。完成苏州市居家和社区基本养老服务提升行动，聚焦经济困难的失能、半失能老年人，为397户老人开展家庭养老床位建设、468户老人提供居家上门服务。实施居家适老化改造“焕新”行动，率先完成服务商公开遴选，已实施改造602户。与苏州轨交集团合作挂牌全国首个地铁站里的助餐服务点位，老年助餐工作入选《中国民政》典型案例。抢抓银发经济。举办银发消费月系列活动，以市场自主运作形式建成“基层适老生活体验中心”等载体，推动“老吾老”主题生活超市苏州首店落地姑苏区，推出老年人徒步游citywalk路线，拓展银发消费新场景。升级腾讯“社区互助养老”平台，由4个社区试点社区推广至全区，注册用户达4.3万人。扩容托育服务。制定区托育资源分布规划，深化标准引领、督查指导、资源链接、队伍建设，指导平润实验幼儿园等15家公办园进行托育备案，指导申报2家省级社区普惠托育点，与苏州大学附属儿童医院、苏州市中医医院开展“医育结合”专项合作。强化儿童关爱。启用区未成年人救助保护中心，打造“五色课堂”特色服务体系，发布“八项服务清单”和“稚爱古城·未你护航”未成年人保护服务品牌。</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拓展高质量惠民服务场景。提升婚登服务水平。截至10月30日，办理结婚登记9811对，离婚登记2160对，补领结婚证667对，补领离婚证282件，共12920件；其中各类跨区域业务8625件，占办理总量的66.76%；耦园、十全街、苏昆剧院特色结婚点登记量占全区结婚登记总数的二分之一。启用姑苏区首个入驻网红街区的结婚登记点——十全街结婚登记点，全市首推周末耦园、十全街结婚登记服务。开设“十全美满”婚姻纪念日打卡点，推出“十全街甜蜜商户联盟”，发布3条缘定姑苏相思主题路线，促进“甜蜜经济”发展。落实殡葬服务管理。完善公墓档案管理、财务管理、价格公示、内控等各项规章制度，出台《姑苏区公墓管理考核办法（试行）》《苏州市息思墓园管理细则》《息思墓园工作人员服务规范与行为准则》，加强公墓建设、运营、维护管理的全过程、常态化监管。做好区划地名管理。推进解决街道“有地无名”等历史遗留问题，截至目前全区地名命名、调整及注销共报批35条。落实地名应用服务，印制姑苏区行政区划图。开展第四批区级地名文化遗产申报，评选出46个区级地名文化遗产全部入选市级地名文化遗产。加强社会组织监管。依法严格登记审查，开展公益慈善领域突出问题专项整治，在年检年报、抽查审计、执法监督、等级评估等工作中加强管理服务。持续发挥社会组织功能，组织实施社会组织赋能培优行动，支持8个街道民政服务站（社会工作站）建设运营，有效发挥社会组织在民生服务中的支撑作用。</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维护安全稳定发展大局。织密兜底保障服务网络。做好低收入人口动态管理和服务保障，累计发放各类救补资金、奖补资金等惠民资金超1.4亿元。突出个性化、菜单式关怀，实施低收入家庭基础人居环境提升项目、失独家庭“就医陪伴”服务及爱心居家养老服务等多元化救助项目。1-10月，姑苏慈善累计支出1350万元，实施慈善项目42个，惠及困难群众12万人次。建立全区“慈善救助服务分中心”及各街道“慈善救助服务驿站”，不断加强救助管理工作。强化重点群体风险防控。聚焦失独家庭、严重精神障碍患者等重点群体，开展风险排查梳理，定期更新“涉稳风险隐患排查及责任区分表”等4份清单。强化严重精神障碍患者服务管理，通过联合排查、信息交互与分级随访实现动态管控，并依托多部门协作完善送医救治机制，提升管理质量与服务效能。严守行业机构安全底线。全面排查消防、燃气等重点领域隐患，通过综合与专项检查实现机构全覆盖，发现并整改隐患1279个。动态完善安全生产手册体系，形成10本覆盖全面的制度汇编。加强安全能力建设，开展培训11场、覆盖4000人次。推动民卫系统服务机构100%完成消防安全标准化管理达标建设，火灾报警和灭火装置安装率达到100%。</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苏州市姑苏区民政和卫生健康局（机关）</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苏州市姑苏区民政和卫生健康局（机关）</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31,159.72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2,220.77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295.05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14,047.38</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15,921.89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0.06</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641.19</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764.05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1,709.05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33,380.49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33,380.49</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33,380.49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33,380.49</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33,380.49</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33,380.49</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社会工作事务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2013902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295.05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295.05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基础研究</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科技人才队伍建设</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0.20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289.85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289.85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科技成果转化与扩散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289.85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289.85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14,047.38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14,047.38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引进人才费用</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567.47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567.47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482.87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482.87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社会组织管理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28.45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28.45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行政区划和地名管理</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27.80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27.80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老龄事务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28.35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28.35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130.47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130.47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65.24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65.24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54.70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54.70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社会福利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4,908.41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4,908.41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儿童福利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1,144.67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1,144.67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老年福利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2,840.67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2,840.67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殡葬</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817.11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817.11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2081006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养老服务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105.96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105.96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残疾人事业</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2,845.60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2,845.60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2081104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残疾人康复</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313.77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313.77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2081107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残疾人生活和护理补贴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2,531.83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2,531.83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最低生活保障</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3,430.23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3,430.23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2081901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城市最低生活保障金支出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3,430.23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3,430.23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231.85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231.85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231.85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231.85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特困人员救助供养</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347.69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347.69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347.69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347.69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其他生活救助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1,438.34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1,438.34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其他城市生活救助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其他农村生活救助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1,414.34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1,414.34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15,921.89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15,921.89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4,163.17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4,163.17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4,163.17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4,163.17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842.04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842.04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842.04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842.04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99.95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99.95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90.45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90.45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9.49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9.49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6,880.89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6,880.89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2100717</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计划生育服务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3,730.90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3,730.90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3,149.99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3,149.99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21019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托育服务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3,730.57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3,730.57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2101901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托育机构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2101999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其他托育服务支出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3,660.57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3,660.57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205.27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205.27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205.27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205.27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农林水支出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水利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2130399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其他水利支出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0.06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资源勘探工业信息等支出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641.19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641.19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制造业</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其他制造业支出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21598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511.73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511.73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2159802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制造业</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511.73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511.73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44.46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44.46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2159999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44.46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44.46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764.05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764.05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764.05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764.05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155.94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155.94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458.93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458.93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149.18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149.18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2296002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1,709.05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33,380.49</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5,127.22</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28,253.27</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社会工作事务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2013902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295.05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295.05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基础研究</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科技人才队伍建设</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0.20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0.20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289.85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289.85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科技成果转化与扩散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289.85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289.85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14,047.38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200.00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13,847.38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23.10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引进人才费用</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23.10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567.47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567.47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482.87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482.87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社会组织管理</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28.45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行政区划和地名管理</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27.80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27.80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老龄事务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28.35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28.35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200.00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4.29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130.47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130.47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65.24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65.24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54.70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54.70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社会福利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4,908.41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4,908.41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儿童福利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1,144.67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1,144.67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老年福利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2,840.67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2,840.67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殡葬</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817.11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817.11</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2081006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养老服务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105.96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105.96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残疾人事业</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2,845.60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2,845.60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2081104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残疾人康复</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313.77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313.77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2081107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残疾人生活和护理补贴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2,531.83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2,531.83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最低生活保障</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3,430.23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3,430.23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2081901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城市最低生活保障金支出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3,430.23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3,430.23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231.85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231.85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231.85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231.85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特困人员救助供养</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347.69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347.69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2082101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城市特困人员救助供养支出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347.69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347.69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其他生活救助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1,438.34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1,438.34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其他城市生活救助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24.00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24.00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2082502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其他农村生活救助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1,414.34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1,414.34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15,921.89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4,163.17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11,758.72</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4,163.17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4,163.17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2100101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4,163.17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4,163.17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842.04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842.04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842.04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842.04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99.95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99.95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90.45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90.45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突发公共卫生事件应急处置</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9.49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9.49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6,880.89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6,880.89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2100717</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计划生育服务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3,730.90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3,730.90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3,149.99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3,149.99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21019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托育服务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3,730.57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3,730.57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2101901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托育机构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70.00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70.00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2101999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其他托育服务支出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3,660.57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3,660.57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205.27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205.27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205.27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205.27</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农林水支出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水利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2130399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其他水利支出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0.06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资源勘探工业信息等支出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641.19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641.19</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制造业</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2150299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其他制造业支出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85.00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85.00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21598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511.73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511.73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2159802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制造业</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511.73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511.73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其他资源勘探工业信息等支出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44.46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44.46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2159999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其他资源勘探工业信息等支出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44.46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44.46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764.05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764.05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764.05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764.05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155.94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155.94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458.93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458.93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149.18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149.18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2296002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用于社会福利的彩票公益金支出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1,709.05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31,159.72</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1.82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1.82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2,220.77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295.05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295.05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14,047.38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14,047.38</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15,921.89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15,921.89</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0.06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0.06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641.19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129.46</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511.73</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764.05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764.05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1,709.05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1,709.05</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33,380.49</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33,380.49</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31,159.72</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2,220.77</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33,380.49</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33,380.49</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31,159.72</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2,220.77</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33,380.49</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5,127.22</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28,253.27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社会工作事务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2013902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295.05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295.05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基础研究</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科技人才队伍建设</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0.20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0.20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289.85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289.85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科技成果转化与扩散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289.85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289.85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14,047.38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200.00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13,847.38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23.10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引进人才费用</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23.10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567.47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567.47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482.87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482.87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社会组织管理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28.45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行政区划和地名管理</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27.80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27.80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老龄事务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28.35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28.35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200.00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4.29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130.47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130.47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65.24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65.24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54.70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54.70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社会福利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4,908.41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4,908.41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儿童福利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1,144.67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1,144.67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老年福利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2,840.67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2,840.67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殡葬</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817.11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817.11</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2081006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养老服务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105.96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105.96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残疾人事业</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2,845.60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2,845.60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2081104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残疾人康复</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313.77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313.77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2081107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残疾人生活和护理补贴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2,531.83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2,531.83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最低生活保障</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3,430.23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3,430.23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2081901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城市最低生活保障金支出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3,430.23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3,430.23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231.85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231.85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231.85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231.85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特困人员救助供养</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347.69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347.69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347.69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347.69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其他生活救助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1,438.34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1,438.34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其他城市生活救助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24.00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其他农村生活救助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1,414.34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1,414.34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15,921.89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4,163.17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11,758.72</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4,163.17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4,163.17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4,163.17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4,163.17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842.04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842.04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842.04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842.04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99.95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99.95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90.45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90.45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9.49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9.49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6,880.89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6,880.89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2100717</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计划生育服务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3,730.90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3,730.90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3,149.99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3,149.99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21019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托育服务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3,730.57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3,730.57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2101901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托育机构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70.00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2101999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其他托育服务支出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3,660.57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3,660.57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205.27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205.27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205.27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205.27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农林水支出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水利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2130399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其他水利支出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0.06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资源勘探工业信息等支出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641.19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641.19</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制造业</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其他制造业支出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85.00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85.00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21598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511.73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511.73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2159802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制造业</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511.73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511.73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44.46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44.46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2159999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44.46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44.46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764.05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764.05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764.05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764.05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155.94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155.94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458.93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458.93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149.18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149.18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1,709.05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1,709.05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1,709.05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1,709.05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2296002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1,709.05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1,709.05</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5,127.22</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4,930.54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196.68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2,156.82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2,156.82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222.35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222.35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671.68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671.68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408.52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408.52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130.47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130.47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65.24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65.24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40.56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40.56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5.47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155.94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155.94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366.60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366.60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90.00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90.00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196.68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196.68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15.65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15.65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23.55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23.55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12.28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12.28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0.26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0.07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1.70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0.60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26.54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66.35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66.35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28.72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20.71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20.71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2,773.72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2,773.72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2,228.29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2,228.29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5.36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5.36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540.06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540.06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31,159.72</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5,127.22</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26,032.49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社会工作事务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2013902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295.05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295.05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基础研究</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科技人才队伍建设</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0.20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0.20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289.85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289.85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科技成果转化与扩散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289.85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289.85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14,047.38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200.00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13,847.38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23.10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引进人才费用</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23.10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567.47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567.47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482.87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482.87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社会组织管理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28.45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28.45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行政区划和地名管理</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27.80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27.80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老龄事务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28.35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28.35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200.00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4.29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130.47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130.47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65.24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65.24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54.70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54.70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社会福利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4,908.41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4,908.41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儿童福利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1,144.67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1,144.67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老年福利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2,840.67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2,840.67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殡葬</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817.11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817.11</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2081006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养老服务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105.96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105.96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残疾人事业</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2,845.60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2,845.60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2081104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残疾人康复</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313.77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313.77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2081107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残疾人生活和护理补贴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2,531.83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2,531.83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最低生活保障</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3,430.23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3,430.23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2081901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城市最低生活保障金支出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3,430.23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3,430.23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231.85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231.85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231.85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231.85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特困人员救助供养</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347.69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347.69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城市特困人员救助供养支出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347.69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347.69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其他生活救助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1,438.34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1,438.34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其他城市生活救助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24.00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其他农村生活救助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1,414.34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1,414.34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15,921.89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4,163.17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11,758.72</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4,163.17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4,163.17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4,163.17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4,163.17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842.04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842.04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842.04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842.04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99.95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99.95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90.45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90.45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9.49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9.49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6,880.89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6,880.89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2100717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计划生育服务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3,730.90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3,730.90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3,149.99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3,149.99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21019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托育服务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3,730.57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3,730.57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2101901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托育机构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70.00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2101999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其他托育服务支出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3,660.57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3,660.57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205.27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205.27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205.27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205.27</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农林水支出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水利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2130399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其他水利支出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0.06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资源勘探工业信息等支出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129.46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129.46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制造业</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2150299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其他制造业支出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85.00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85.00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44.46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44.46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2159999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其他资源勘探工业信息等支出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44.46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44.46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764.05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764.05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764.05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764.05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155.94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155.94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458.93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458.93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149.18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149.18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5,127.22</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4,930.54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196.68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2,156.82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2,156.82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222.35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222.35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671.68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671.68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408.52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408.52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130.47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130.47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65.24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65.24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40.56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40.56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5.47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5.47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155.94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155.94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366.60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366.60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90.00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90.00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196.68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196.68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15.65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15.65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23.55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23.55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12.28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12.28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0.26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0.26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0.07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1.70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0.60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26.54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26.54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66.35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66.35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28.72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20.71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20.71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2,773.72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2,773.72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2,228.29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2,228.29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5.36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5.36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540.06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540.06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1.70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1.70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0.26</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0.07</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1.70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1.70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0.26</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0.07</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16</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160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25</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250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6</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2,220.77</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2,220.77</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215</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资源勘探工业信息等支出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511.73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511.73</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21598</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511.73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511.73</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2159802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制造业</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511.73</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511.73</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1,709.05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1,709.05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1,709.05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1,709.05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2296002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xml:space="preserve">    用于社会福利的彩票公益金支出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1,709.05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1,709.05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196.68</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196.68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15.65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23.55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12.28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0.26</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0.07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1.70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0.60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26.54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66.35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28.72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20.71</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苏州市姑苏区民政和卫生健康局（机关）</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3,713.37</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20.55</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3,692.81</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2025年度收入、支出决算总计33,380.49万元。与上年相比，收、支总计各增加8,062.6万元，增长31.85%。其中：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（一）收入决算总计33,380.49万元。包括：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1.本年收入决算合计33,380.49万元。与上年相比，增加8,062.6万元，增长31.85%，变动原因：项目支出增加。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（二）支出决算总计33,380.49万元。包括：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1.本年支出决算合计33,380.49万元。与上年相比，增加8,062.6万元，增长31.85%，变动原因：项目支出增加。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33,380.49万元，其中：财政拨款收入33,380.49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2025年度本年支出决算合计33,380.49万元，其中：基本支出5,127.22万元，占15.36%；项目支出28,253.27万元，占84.64%；上缴上级支出0万元，占0%；经营支出0万元，占0%；对附属单位补助支出0万元，占0%。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2025年度财政拨款收入、支出决算总计33,380.49万元。与上年相比，收、支总计各增加8,062.6万元，增长31.85%，变动原因：项目支出增加。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2025年度财政拨款支出决算33,380.49万元，占本年支出合计的100%。与2025年度财政拨款支出年初预算42,445.68万元相比，完成年初预算的78.64%。其中：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（一）一般公共服务支出（类）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社会工作事务（款）一般行政管理事务（项）。年初预算0万元，支出决算1.82万元，（年初预算数为0万元，无法计算完成比率）决算数与年初预算数的差异原因：该经费由社工部调剂至我局用于红领津贴。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1.基础研究（款）科技人才队伍建设（项）。年初预算0万元，支出决算0.2万元，（年初预算数为0万元，无法计算完成比率）决算数与年初预算数的差异原因：该支出为上级资金。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2.技术研究与开发（款）科技成果转化与扩散（项）。年初预算225.45万元，支出决算289.85万元，完成年初预算的128.57%。决算数与年初预算数的差异原因：追加预算。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3.其他科学技术支出（款）其他科学技术支出（项）。年初预算0万元，支出决算5万元，（年初预算数为0万元，无法计算完成比率）决算数与年初预算数的差异原因：该支出为上级资金。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1.人力资源和社会保障管理事务（款）引进人才费用（项）。年初预算0万元，支出决算23.1万元，（年初预算数为0万元，无法计算完成比率）决算数与年初预算数的差异原因：该支出为上级资金。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2.民政管理事务（款）一般行政管理事务（项）。年初预算718.95万元，支出决算482.87万元，完成年初预算的67.16%。决算数与年初预算数的差异原因：其中部分资金做了压减。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3.民政管理事务（款）社会组织管理（项）。年初预算30万元，支出决算28.45万元，完成年初预算的94.83%。决算数与年初预算数的差异原因：合同金额压减。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4.民政管理事务（款）行政区划和地名管理（项）。年初预算27.8万元，支出决算27.8万元，完成年初预算的100%。决算数与年初预算数相同。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5.民政管理事务（款）老龄事务（项）。年初预算35.4万元，支出决算28.35万元，完成年初预算的80.08%。决算数与年初预算数的差异原因：部分金额调剂给街道。</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6.行政事业单位养老支出（款）行政单位离退休（项）。年初预算0万元，支出决算4.29万元，（年初预算数为0万元，无法计算完成比率）决算数与年初预算数的差异原因：该支出为追加资金。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7.行政事业单位养老支出（款）机关事业单位基本养老保险缴费支出（项）。年初预算131.96万元，支出决算130.47万元，完成年初预算的98.87%。决算数与年初预算数的差异原因：社保计费小额尾数差异。</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8.行政事业单位养老支出（款）机关事业单位职业年金缴费支出（项）。年初预算65.98万元，支出决算65.24万元，完成年初预算的98.88%。决算数与年初预算数的差异原因：社保计费小额尾数差异。</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9.抚恤（款）死亡抚恤（项）。年初预算0万元，支出决算54.7万元，（年初预算数为0万元，无法计算完成比率）决算数与年初预算数的差异原因：追加预算。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10.社会福利（款）儿童福利（项）。年初预算1,034.5万元，支出决算1,144.67万元，完成年初预算的110.65%。决算数与年初预算数的差异原因：超出部分为上级资金。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11.社会福利（款）老年福利（项）。年初预算16,736万元，支出决算2,840.67万元，完成年初预算的16.97%。决算数与年初预算数的差异原因：其中尊老金下拨各街道。</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12.社会福利（款）殡葬（项）。年初预算1,025万元，支出决算817.11万元，完成年初预算的79.72%。决算数与年初预算数的差异原因：死亡率降低。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13.社会福利（款）养老服务（项）。年初预算0万元，支出决算105.96万元，（年初预算数为0万元，无法计算完成比率）决算数与年初预算数的差异原因：该支出为上级资金。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14.残疾人事业（款）残疾人康复（项）。年初预算180.5万元，支出决算313.77万元，完成年初预算的173.83%。决算数与年初预算数的差异原因：超出部分为上级资金。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15.残疾人事业（款）残疾人生活和护理补贴（项）。年初预算2,264万元，支出决算2,531.83万元，完成年初预算的111.83%。决算数与年初预算数的差异原因：超出部分为上级资金。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16.最低生活保障（款）城市最低生活保障金支出（项）。年初预算3,600万元，支出决算3,430.23万元，完成年初预算的95.28%。决算数与年初预算数的差异原因：部分金额进行压减。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17.临时救助（款）临时救助支出（项）。年初预算1,394万元，支出决算231.85万元，完成年初预算的16.63%。决算数与年初预算数的差异原因：部分金额进行调剂和压减。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18.特困人员救助供养（款）城市特困人员救助供养支出（项）。年初预算498万元，支出决算347.69万元，完成年初预算的69.82%。决算数与年初预算数的差异原因：部分金额进行调剂街道。</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19.其他生活救助（款）其他城市生活救助（项）。年初预算24万元，支出决算24万元，完成年初预算的100%。决算数与年初预算数相同。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20.其他生活救助（款）其他农村生活救助（项）。年初预算1,440万元，支出决算1,414.34万元，完成年初预算的98.22%。决算数与年初预算数的差异原因：合同金额做了压减。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1.卫生健康管理事务（款）行政运行（项）。年初预算4,130.14万元，支出决算4,163.17万元，完成年初预算的100.8%。决算数与年初预算数的差异原因：包含了追加预算。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2.基层医疗卫生机构（款）城市社区卫生机构（项）。年初预算1,143.54万元，支出决算842.04万元，完成年初预算的73.63%。决算数与年初预算数的差异原因：包含了上年结转及追加预算。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3.公共卫生（款）重大公共卫生服务（项）。年初预算0万元，支出决算90.45万元，（年初预算数为0万元，无法计算完成比率）决算数与年初预算数的差异原因：该支出为上级资金。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4.公共卫生（款）突发公共卫生事件应急处置（项）。年初预算9.5万元，支出决算9.49万元，完成年初预算的99.89%。决算数与年初预算数的差异原因：合同金额略有压减。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5.计划生育事务（款）计划生育服务（项）。年初预算3,730.9万元，支出决算3,730.9万元，完成年初预算的100%。决算数与年初预算数相同。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6.计划生育事务（款）其他计划生育事务支出（项）。年初预算2,798.1万元，支出决算3,149.99万元，完成年初预算的112.58%。决算数与年初预算数的差异原因：超出部分为上级资金。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7.托育服务（款）托育机构（项）。年初预算307.95万元，支出决算70万元，完成年初预算的22.73%。决算数与年初预算数的差异原因：该项目做了压减。</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8.托育服务（款）其他托育服务支出（项）。年初预算0万元，支出决算3,660.57万元，（年初预算数为0万元，无法计算完成比率）决算数与年初预算数的差异原因：该支出为上级资金。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9.其他卫生健康支出（款）其他卫生健康支出（项）。年初预算135万元，支出决算205.27万元，完成年初预算的152.05%。决算数与年初预算数的差异原因：超出部分为上级资金。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（五）农林水支出（类）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水利（款）其他水利支出（项）。年初预算0万元，支出决算0.06万元，（年初预算数为0万元，无法计算完成比率）决算数与年初预算数的差异原因：该支出为上级资金。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（六）资源勘探工业信息等支出（类）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1.制造业（款）其他制造业支出（项）。年初预算0万元，支出决算85万元，（年初预算数为0万元，无法计算完成比率）决算数与年初预算数的差异原因：该支出为上级资金。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2.超长期特别国债安排的支出（款）制造业（项）。年初预算0万元，支出决算511.73万元，（年初预算数为0万元，无法计算完成比率）决算数与年初预算数的差异原因：该支出为上级资金。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3.其他资源勘探工业信息等支出（款）其他资源勘探工业信息等支出（项）。年初预算0万元，支出决算44.46万元，（年初预算数为0万元，无法计算完成比率）决算数与年初预算数的差异原因：该支出为上级资金。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1.住房改革支出（款）住房公积金（项）。年初预算155.57万元，支出决算155.94万元，完成年初预算的100.24%。决算数与年初预算数的差异原因：基数上调。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2.住房改革支出（款）提租补贴（项）。年初预算461.13万元，支出决算458.93万元，完成年初预算的99.52%。决算数与年初预算数的差异原因：在职员工转退休。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3.住房改革支出（款）购房补贴（项）。年初预算142.31万元，支出决算149.18万元，完成年初预算的104.83%。决算数与年初预算数的差异原因：基数上调。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（八）其他支出（类）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彩票公益金安排的支出（款）用于社会福利的彩票公益金支出（项）。年初预算0万元，支出决算1,709.05万元，（年初预算数为0万元，无法计算完成比率）决算数与年初预算数的差异原因：该支出为上级资金。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2025年度财政拨款基本支出决算5,127.22万元，其中：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（一）人员经费4,930.54万元。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（二）公用经费196.68万元。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主要包括：办公费、邮电费、差旅费、租赁费、会议费、培训费、公务接待费、劳务费、委托业务费、工会经费、其他交通费用、其他商品和服务支出。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2025年度一般公共预算财政拨款支出决算31,159.72万元。与上年相比，增加5,974.1万元，增长23.72%，变动原因：项目支出增加。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2025年度一般公共预算财政拨款基本支出决算5,127.22万元，其中：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（一）人员经费4,930.54万元。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（二）公用经费196.68万元。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主要包括：办公费、邮电费、差旅费、租赁费、会议费、培训费、公务接待费、劳务费、委托业务费、工会经费、其他交通费用、其他商品和服务支出。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1.7万元（其中：一般公共预算支出1.7万元；政府性基金预算支出0万元；国有资本经营预算支出0万元）。与上年相比，减少0.26万元，变动原因：厉行节约，招待费减少。其中，因公出国（境）费支出0万元，占“三公”经费的0%；公务用车购置及运行维护费支出0万元，占“三公”经费的0%；公务接待费支出1.7万元，占“三公”经费的100%。2025年度财政拨款“三公”经费支出预算1.7万元（其中：一般公共预算支出1.7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1.7万元（其中：一般公共预算支出1.7万元；政府性基金预算支出0万元；国有资本经营预算支出0万元），支出决算1.7万元（其中：一般公共预算支出1.7万元；政府性基金预算支出0万元；国有资本经营预算支出0万元），完成调整后预算的100%，决算数与预算数相同。其中：国内公务接待支出1.7万元，接待16批次，160人次，开支内容：腾讯SSV时光实验室调研苏州市及姑苏区养老服务招待费、中国老龄产业协会调研苏州市及姑苏区养老服务招待费及邀请清华大学医学院细胞研究室赴姑苏区开展学术讲座专家接待餐费等；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0.26万元（其中：一般公共预算支出0.26万元；政府性基金预算支出0万元；国有资本经营预算支出0万元），支出决算0.26万元（其中：一般公共预算支出0.26万元；政府性基金预算支出0万元；国有资本经营预算支出0万元），完成调整后预算的100%，决算数与预算数相同。2025年度全年召开会议25个，参加会议250人次，开支内容：召开区民卫局党组理论中心组扩大会议、付李良济中医馆送健康活动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0.07万元（其中：一般公共预算支出0.07万元；政府性基金预算支出0万元；国有资本经营预算支出0万元），支出决算0.07万元（其中：一般公共预算支出0.07万元；政府性基金预算支出0万元；国有资本经营预算支出0万元），完成调整后预算的100%，决算数与预算数相同。2025年度全年组织培训3个，组织培训6人次，开支内容：参加2024年江苏省公务员录用面试考官资格培训班培训费报销、2025年度工勤人员继续教育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2025年度政府性基金预算财政拨款支出决算2,220.77万元。与上年相比，增加2,088.5万元，增长1,578.97%，变动原因：均为上级资金，有所增加。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2025年度机关运行经费支出决算196.68万元（其中：一般公共预算支出196.68万元；政府性基金预算支出0万元；国有资本经营预算支出0万元）。与上年相比，增加59.59万元，增长43.47%，变动原因：办公费增加。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3,713.37万元，其中：政府采购货物支出20.55万元、政府采购工程支出0万元、政府采购服务支出3,692.81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本单位共对上年度已实施完成的27个项目开展了绩效自评价，涉及财政性资金合计35,948.24万元；本单位共开展1项单位整体支出绩效自评价，涉及财政性资金合计41,075.46万元。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十九、一般公共服务支出(类)社会工作事务(款)一般行政管理事务(项)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二十、科学技术支出(类)基础研究(款)科技人才队伍建设(项)</w:t>
      </w:r>
      <w:r>
        <w:rPr>
          <w:b w:val="on"/>
          <w:rFonts w:ascii="仿宋" w:eastAsia="仿宋" w:hAnsi="仿宋" w:cs="仿宋"/>
          <w:u w:color="auto"/>
        </w:rPr>
        <w:t>：</w:t>
      </w:r>
      <w:r>
        <w:rPr>
          <w:rFonts w:hint="eastAsia" w:ascii="仿宋" w:hAnsi="仿宋" w:eastAsia="仿宋" w:cs="仿宋"/>
        </w:rPr>
        <w:t>反映高层次科技人才、科研机构研究生培养和博士后科学基金等方面的支出。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二十二、科学技术支出(类)其他科学技术支出(款)其他科学技术支出(项)</w:t>
      </w:r>
      <w:r>
        <w:rPr>
          <w:b w:val="on"/>
          <w:rFonts w:ascii="仿宋" w:eastAsia="仿宋" w:hAnsi="仿宋" w:cs="仿宋"/>
          <w:u w:color="auto"/>
        </w:rPr>
        <w:t>：</w:t>
      </w:r>
      <w:r>
        <w:rPr>
          <w:rFonts w:hint="eastAsia" w:ascii="仿宋" w:hAnsi="仿宋" w:eastAsia="仿宋" w:cs="仿宋"/>
        </w:rPr>
        <w:t>反映其他科学技术支出中除以上各项外用于科技方面的支出。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二十三、社会保障和就业支出(类)人力资源和社会保障管理事务(款)引进人才费用(项)</w:t>
      </w:r>
      <w:r>
        <w:rPr>
          <w:b w:val="on"/>
          <w:rFonts w:ascii="仿宋" w:eastAsia="仿宋" w:hAnsi="仿宋" w:cs="仿宋"/>
          <w:u w:color="auto"/>
        </w:rPr>
        <w:t>：</w:t>
      </w:r>
      <w:r>
        <w:rPr>
          <w:rFonts w:hint="eastAsia" w:ascii="仿宋" w:hAnsi="仿宋" w:eastAsia="仿宋" w:cs="仿宋"/>
        </w:rPr>
        <w:t>反映用于引进外国专家补助、引智成果推广等方面的支出。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二十四、社会保障和就业支出(类)民政管理事务(款)一般行政管理事务(项)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二十五、社会保障和就业支出(类)民政管理事务(款)社会组织管理(项)</w:t>
      </w:r>
      <w:r>
        <w:rPr>
          <w:b w:val="on"/>
          <w:rFonts w:ascii="仿宋" w:eastAsia="仿宋" w:hAnsi="仿宋" w:cs="仿宋"/>
          <w:u w:color="auto"/>
        </w:rPr>
        <w:t>：</w:t>
      </w:r>
      <w:r>
        <w:rPr>
          <w:rFonts w:hint="eastAsia" w:ascii="仿宋" w:hAnsi="仿宋" w:eastAsia="仿宋" w:cs="仿宋"/>
        </w:rPr>
        <w:t>反映社会组织管理、支持社会组织发展等方面的支出。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二十六、社会保障和就业支出(类)民政管理事务(款)行政区划和地名管理(项)</w:t>
      </w:r>
      <w:r>
        <w:rPr>
          <w:b w:val="on"/>
          <w:rFonts w:ascii="仿宋" w:eastAsia="仿宋" w:hAnsi="仿宋" w:cs="仿宋"/>
          <w:u w:color="auto"/>
        </w:rPr>
        <w:t>：</w:t>
      </w:r>
      <w:r>
        <w:rPr>
          <w:rFonts w:hint="eastAsia" w:ascii="仿宋" w:hAnsi="仿宋" w:eastAsia="仿宋" w:cs="仿宋"/>
        </w:rPr>
        <w:t>反映行政区域界线勘定、维护，以及行政区划和地名管理支出。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二十七、社会保障和就业支出(类)民政管理事务(款)老龄事务(项)</w:t>
      </w:r>
      <w:r>
        <w:rPr>
          <w:b w:val="on"/>
          <w:rFonts w:ascii="仿宋" w:eastAsia="仿宋" w:hAnsi="仿宋" w:cs="仿宋"/>
          <w:u w:color="auto"/>
        </w:rPr>
        <w:t>：</w:t>
      </w:r>
      <w:r>
        <w:rPr>
          <w:rFonts w:hint="eastAsia" w:ascii="仿宋" w:hAnsi="仿宋" w:eastAsia="仿宋" w:cs="仿宋"/>
        </w:rPr>
        <w:t>反映老龄机构工作经费和开展为老服务活动方面的支出。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三十一、社会保障和就业支出(类)抚恤(款)死亡抚恤(项)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三十二、社会保障和就业支出(类)社会福利(款)儿童福利(项)</w:t>
      </w:r>
      <w:r>
        <w:rPr>
          <w:b w:val="on"/>
          <w:rFonts w:ascii="仿宋" w:eastAsia="仿宋" w:hAnsi="仿宋" w:cs="仿宋"/>
          <w:u w:color="auto"/>
        </w:rPr>
        <w:t>：</w:t>
      </w:r>
      <w:r>
        <w:rPr>
          <w:rFonts w:hint="eastAsia" w:ascii="仿宋" w:hAnsi="仿宋" w:eastAsia="仿宋" w:cs="仿宋"/>
        </w:rPr>
        <w:t>反映对儿童提供福利服务方面的支出。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三十三、社会保障和就业支出(类)社会福利(款)老年福利(项)</w:t>
      </w:r>
      <w:r>
        <w:rPr>
          <w:b w:val="on"/>
          <w:rFonts w:ascii="仿宋" w:eastAsia="仿宋" w:hAnsi="仿宋" w:cs="仿宋"/>
          <w:u w:color="auto"/>
        </w:rPr>
        <w:t>：</w:t>
      </w:r>
      <w:r>
        <w:rPr>
          <w:rFonts w:hint="eastAsia" w:ascii="仿宋" w:hAnsi="仿宋" w:eastAsia="仿宋" w:cs="仿宋"/>
        </w:rPr>
        <w:t>反映对老年人提供福利服务方面的支出，包括为经济困难的高龄、失能等老年人提供基本养老服务保障的资金补助等支出。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三十四、社会保障和就业支出(类)社会福利(款)殡葬(项)</w:t>
      </w:r>
      <w:r>
        <w:rPr>
          <w:b w:val="on"/>
          <w:rFonts w:ascii="仿宋" w:eastAsia="仿宋" w:hAnsi="仿宋" w:cs="仿宋"/>
          <w:u w:color="auto"/>
        </w:rPr>
        <w:t>：</w:t>
      </w:r>
      <w:r>
        <w:rPr>
          <w:rFonts w:hint="eastAsia" w:ascii="仿宋" w:hAnsi="仿宋" w:eastAsia="仿宋" w:cs="仿宋"/>
        </w:rPr>
        <w:t>反映殡葬管理和殡葬服务方面的支出，包括民政部门直属的殡仪馆、公墓、殡葬管理服务机构的支出。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三十五、社会保障和就业支出(类)社会福利(款)养老服务(项)</w:t>
      </w:r>
      <w:r>
        <w:rPr>
          <w:b w:val="on"/>
          <w:rFonts w:ascii="仿宋" w:eastAsia="仿宋" w:hAnsi="仿宋" w:cs="仿宋"/>
          <w:u w:color="auto"/>
        </w:rPr>
        <w:t>：</w:t>
      </w:r>
      <w:r>
        <w:rPr>
          <w:rFonts w:hint="eastAsia" w:ascii="仿宋" w:hAnsi="仿宋" w:eastAsia="仿宋" w:cs="仿宋"/>
        </w:rPr>
        <w:t>反映财政在养老服务方面的补助支出，包括支持居家养老服务、社区养老服务和机构养老服务的支出，对养老服务机构的运营、建设补助支出等，不包括对社会福利事业单位的补助支出。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三十六、社会保障和就业支出(类)残疾人事业(款)残疾人康复(项)</w:t>
      </w:r>
      <w:r>
        <w:rPr>
          <w:b w:val="on"/>
          <w:rFonts w:ascii="仿宋" w:eastAsia="仿宋" w:hAnsi="仿宋" w:cs="仿宋"/>
          <w:u w:color="auto"/>
        </w:rPr>
        <w:t>：</w:t>
      </w:r>
      <w:r>
        <w:rPr>
          <w:rFonts w:hint="eastAsia" w:ascii="仿宋" w:hAnsi="仿宋" w:eastAsia="仿宋" w:cs="仿宋"/>
        </w:rPr>
        <w:t>反映残疾人联合会用于残疾人康复方面的支出。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三十七、社会保障和就业支出(类)残疾人事业(款)残疾人生活和护理补贴(项)</w:t>
      </w:r>
      <w:r>
        <w:rPr>
          <w:b w:val="on"/>
          <w:rFonts w:ascii="仿宋" w:eastAsia="仿宋" w:hAnsi="仿宋" w:cs="仿宋"/>
          <w:u w:color="auto"/>
        </w:rPr>
        <w:t>：</w:t>
      </w:r>
      <w:r>
        <w:rPr>
          <w:rFonts w:hint="eastAsia" w:ascii="仿宋" w:hAnsi="仿宋" w:eastAsia="仿宋" w:cs="仿宋"/>
        </w:rPr>
        <w:t>反映困难残疾人生活补贴和重度残疾人护理补贴支出。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三十八、社会保障和就业支出(类)最低生活保障(款)城市最低生活保障金支出(项)</w:t>
      </w:r>
      <w:r>
        <w:rPr>
          <w:b w:val="on"/>
          <w:rFonts w:ascii="仿宋" w:eastAsia="仿宋" w:hAnsi="仿宋" w:cs="仿宋"/>
          <w:u w:color="auto"/>
        </w:rPr>
        <w:t>：</w:t>
      </w:r>
      <w:r>
        <w:rPr>
          <w:rFonts w:hint="eastAsia" w:ascii="仿宋" w:hAnsi="仿宋" w:eastAsia="仿宋" w:cs="仿宋"/>
        </w:rPr>
        <w:t>反映用于城市最低生活保障对象的最低生活保障金支出。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三十九、社会保障和就业支出(类)临时救助(款)临时救助支出(项)</w:t>
      </w:r>
      <w:r>
        <w:rPr>
          <w:b w:val="on"/>
          <w:rFonts w:ascii="仿宋" w:eastAsia="仿宋" w:hAnsi="仿宋" w:cs="仿宋"/>
          <w:u w:color="auto"/>
        </w:rPr>
        <w:t>：</w:t>
      </w:r>
      <w:r>
        <w:rPr>
          <w:rFonts w:hint="eastAsia" w:ascii="仿宋" w:hAnsi="仿宋" w:eastAsia="仿宋" w:cs="仿宋"/>
        </w:rPr>
        <w:t>反映用于城乡生活困难居民的临时救助支出。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四十、社会保障和就业支出(类)特困人员救助供养(款)城市特困人员救助供养支出(项)</w:t>
      </w:r>
      <w:r>
        <w:rPr>
          <w:b w:val="on"/>
          <w:rFonts w:ascii="仿宋" w:eastAsia="仿宋" w:hAnsi="仿宋" w:cs="仿宋"/>
          <w:u w:color="auto"/>
        </w:rPr>
        <w:t>：</w:t>
      </w:r>
      <w:r>
        <w:rPr>
          <w:rFonts w:hint="eastAsia" w:ascii="仿宋" w:hAnsi="仿宋" w:eastAsia="仿宋" w:cs="仿宋"/>
        </w:rPr>
        <w:t>反映城市特困人员救助供养支出。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四十一、社会保障和就业支出(类)其他生活救助(款)其他城市生活救助(项)</w:t>
      </w:r>
      <w:r>
        <w:rPr>
          <w:b w:val="on"/>
          <w:rFonts w:ascii="仿宋" w:eastAsia="仿宋" w:hAnsi="仿宋" w:cs="仿宋"/>
          <w:u w:color="auto"/>
        </w:rPr>
        <w:t>：</w:t>
      </w:r>
      <w:r>
        <w:rPr>
          <w:rFonts w:hint="eastAsia" w:ascii="仿宋" w:hAnsi="仿宋" w:eastAsia="仿宋" w:cs="仿宋"/>
        </w:rPr>
        <w:t>反映除最低生活保障、临时救助、特困人员救助供养外，用于城市生活困难居民生活救助的其他支出，包括用于除优抚对象、失业人员之外城市生活困难居民的价格临时补贴支出。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四十二、社会保障和就业支出(类)其他生活救助(款)其他农村生活救助(项)</w:t>
      </w:r>
      <w:r>
        <w:rPr>
          <w:b w:val="on"/>
          <w:rFonts w:ascii="仿宋" w:eastAsia="仿宋" w:hAnsi="仿宋" w:cs="仿宋"/>
          <w:u w:color="auto"/>
        </w:rPr>
        <w:t>：</w:t>
      </w:r>
      <w:r>
        <w:rPr>
          <w:rFonts w:hint="eastAsia" w:ascii="仿宋" w:hAnsi="仿宋" w:eastAsia="仿宋" w:cs="仿宋"/>
        </w:rPr>
        <w:t>反映除最低生活保障、临时救助、特困人员救助供养外，用于农村生活困难居民生活救助的其他支出，包括用于除优抚对象、失业人员之外农村生活困难居民的价格临时补贴支出。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四十三、卫生健康支出(类)卫生健康管理事务(款)行政运行(项)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四十四、卫生健康支出(类)基层医疗卫生机构(款)城市社区卫生机构(项)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四十五、卫生健康支出(类)公共卫生(款)重大公共卫生服务(项)</w:t>
      </w:r>
      <w:r>
        <w:rPr>
          <w:b w:val="on"/>
          <w:rFonts w:ascii="仿宋" w:eastAsia="仿宋" w:hAnsi="仿宋" w:cs="仿宋"/>
          <w:u w:color="auto"/>
        </w:rPr>
        <w:t>：</w:t>
      </w:r>
      <w:r>
        <w:rPr>
          <w:rFonts w:hint="eastAsia" w:ascii="仿宋" w:hAnsi="仿宋" w:eastAsia="仿宋" w:cs="仿宋"/>
        </w:rPr>
        <w:t>反映重大疾病、重大传染病预防控制等重大公共卫生服务项目支出。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四十六、卫生健康支出(类)公共卫生(款)突发公共卫生事件应急处置(项)</w:t>
      </w:r>
      <w:r>
        <w:rPr>
          <w:b w:val="on"/>
          <w:rFonts w:ascii="仿宋" w:eastAsia="仿宋" w:hAnsi="仿宋" w:cs="仿宋"/>
          <w:u w:color="auto"/>
        </w:rPr>
        <w:t>：</w:t>
      </w:r>
      <w:r>
        <w:rPr>
          <w:rFonts w:hint="eastAsia" w:ascii="仿宋" w:hAnsi="仿宋" w:eastAsia="仿宋" w:cs="仿宋"/>
        </w:rPr>
        <w:t>反映用于突发公共卫生事件应急处置方面的支出。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四十七、卫生健康支出(类)计划生育事务(款)计划生育服务(项)</w:t>
      </w:r>
      <w:r>
        <w:rPr>
          <w:b w:val="on"/>
          <w:rFonts w:ascii="仿宋" w:eastAsia="仿宋" w:hAnsi="仿宋" w:cs="仿宋"/>
          <w:u w:color="auto"/>
        </w:rPr>
        <w:t>：</w:t>
      </w:r>
      <w:r>
        <w:rPr>
          <w:rFonts w:hint="eastAsia" w:ascii="仿宋" w:hAnsi="仿宋" w:eastAsia="仿宋" w:cs="仿宋"/>
        </w:rPr>
        <w:t>反映计划生育服务支出。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四十八、卫生健康支出(类)计划生育事务(款)其他计划生育事务支出(项)</w:t>
      </w:r>
      <w:r>
        <w:rPr>
          <w:b w:val="on"/>
          <w:rFonts w:ascii="仿宋" w:eastAsia="仿宋" w:hAnsi="仿宋" w:cs="仿宋"/>
          <w:u w:color="auto"/>
        </w:rPr>
        <w:t>：</w:t>
      </w:r>
      <w:r>
        <w:rPr>
          <w:rFonts w:hint="eastAsia" w:ascii="仿宋" w:hAnsi="仿宋" w:eastAsia="仿宋" w:cs="仿宋"/>
        </w:rPr>
        <w:t>反映除上述项目以外其他用于计划生育管理事务方面的支出。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四十九、卫生健康支出(类)托育服务(款)托育机构(项)</w:t>
      </w:r>
      <w:r>
        <w:rPr>
          <w:b w:val="on"/>
          <w:rFonts w:ascii="仿宋" w:eastAsia="仿宋" w:hAnsi="仿宋" w:cs="仿宋"/>
          <w:u w:color="auto"/>
        </w:rPr>
        <w:t>：</w:t>
      </w:r>
      <w:r>
        <w:rPr>
          <w:rFonts w:hint="eastAsia" w:ascii="仿宋" w:hAnsi="仿宋" w:eastAsia="仿宋" w:cs="仿宋"/>
        </w:rPr>
        <w:t>反映用于托育机构的支出。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五十、卫生健康支出(类)托育服务(款)其他托育服务支出(项)</w:t>
      </w:r>
      <w:r>
        <w:rPr>
          <w:b w:val="on"/>
          <w:rFonts w:ascii="仿宋" w:eastAsia="仿宋" w:hAnsi="仿宋" w:cs="仿宋"/>
          <w:u w:color="auto"/>
        </w:rPr>
        <w:t>：</w:t>
      </w:r>
      <w:r>
        <w:rPr>
          <w:rFonts w:hint="eastAsia" w:ascii="仿宋" w:hAnsi="仿宋" w:eastAsia="仿宋" w:cs="仿宋"/>
        </w:rPr>
        <w:t>反映除上述项目以外其他用于育幼服务方面的支出。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五十一、卫生健康支出(类)其他卫生健康支出(款)其他卫生健康支出(项)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五十二、农林水支出(类)水利(款)其他水利支出(项)</w:t>
      </w:r>
      <w:r>
        <w:rPr>
          <w:b w:val="on"/>
          <w:rFonts w:ascii="仿宋" w:eastAsia="仿宋" w:hAnsi="仿宋" w:cs="仿宋"/>
          <w:u w:color="auto"/>
        </w:rPr>
        <w:t>：</w:t>
      </w:r>
      <w:r>
        <w:rPr>
          <w:rFonts w:hint="eastAsia" w:ascii="仿宋" w:hAnsi="仿宋" w:eastAsia="仿宋" w:cs="仿宋"/>
        </w:rPr>
        <w:t>反映除上述项目以外其他用于水利方面的支出。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五十三、资源勘探工业信息等支出(类)制造业(款)其他制造业支出(项)</w:t>
      </w:r>
      <w:r>
        <w:rPr>
          <w:b w:val="on"/>
          <w:rFonts w:ascii="仿宋" w:eastAsia="仿宋" w:hAnsi="仿宋" w:cs="仿宋"/>
          <w:u w:color="auto"/>
        </w:rPr>
        <w:t>：</w:t>
      </w:r>
      <w:r>
        <w:rPr>
          <w:rFonts w:hint="eastAsia" w:ascii="仿宋" w:hAnsi="仿宋" w:eastAsia="仿宋" w:cs="仿宋"/>
        </w:rPr>
        <w:t>反映除上述项目以外其他用于制造业方面的支出。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五十四、资源勘探工业信息等支出(类)超长期特别国债安排的支出(款)制造业(项)</w:t>
      </w:r>
      <w:r>
        <w:rPr>
          <w:b w:val="on"/>
          <w:rFonts w:ascii="仿宋" w:eastAsia="仿宋" w:hAnsi="仿宋" w:cs="仿宋"/>
          <w:u w:color="auto"/>
        </w:rPr>
        <w:t>：</w:t>
      </w:r>
      <w:r>
        <w:rPr>
          <w:rFonts w:hint="eastAsia" w:ascii="仿宋" w:hAnsi="仿宋" w:eastAsia="仿宋" w:cs="仿宋"/>
        </w:rPr>
        <w:t>反映使用超长期特别国债收入安排的纺织、轻工、化工、医药、机械、冶炼、建材、交通运输设备、烟草、兵器、核工、航空、航天、船舶、电子及通讯设备等制造业支出。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五十五、资源勘探工业信息等支出(类)其他资源勘探工业信息等支出(款)其他资源勘探工业信息等支出(项)</w:t>
      </w:r>
      <w:r>
        <w:rPr>
          <w:b w:val="on"/>
          <w:rFonts w:ascii="仿宋" w:eastAsia="仿宋" w:hAnsi="仿宋" w:cs="仿宋"/>
          <w:u w:color="auto"/>
        </w:rPr>
        <w:t>：</w:t>
      </w:r>
      <w:r>
        <w:rPr>
          <w:rFonts w:hint="eastAsia" w:ascii="仿宋" w:hAnsi="仿宋" w:eastAsia="仿宋" w:cs="仿宋"/>
        </w:rPr>
        <w:t>反映除上述项目以外其他用于资源勘探工业信息等方面的支出。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五十六、住房保障支出(类)住房改革支出(款)住房公积金(项)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五十七、住房保障支出(类)住房改革支出(款)提租补贴(项)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五十八、住房保障支出(类)住房改革支出(款)购房补贴(项)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五十九、其他支出(类)彩票公益金安排的支出(款)用于社会福利的彩票公益金支出(项)</w:t>
      </w:r>
      <w:r>
        <w:rPr>
          <w:b w:val="on"/>
          <w:rFonts w:ascii="仿宋" w:eastAsia="仿宋" w:hAnsi="仿宋" w:cs="仿宋"/>
          <w:u w:color="auto"/>
        </w:rPr>
        <w:t>：</w:t>
      </w:r>
      <w:r>
        <w:rPr>
          <w:rFonts w:hint="eastAsia" w:ascii="仿宋" w:hAnsi="仿宋" w:eastAsia="仿宋" w:cs="仿宋"/>
        </w:rPr>
        <w:t>反映用于社会福利和社会救助的彩票公益金支出。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苏州市姑苏区民政和卫生健康局（机关）</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